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3BB" w:rsidRDefault="0059395D" w:rsidP="007C73BB">
      <w:pPr>
        <w:rPr>
          <w:b/>
          <w:sz w:val="28"/>
          <w:szCs w:val="28"/>
        </w:rPr>
      </w:pPr>
      <w:r>
        <w:rPr>
          <w:noProof/>
        </w:rPr>
        <w:drawing>
          <wp:anchor distT="0" distB="0" distL="114300" distR="114300" simplePos="0" relativeHeight="251658240" behindDoc="0" locked="0" layoutInCell="1" allowOverlap="1">
            <wp:simplePos x="0" y="0"/>
            <wp:positionH relativeFrom="column">
              <wp:posOffset>2682240</wp:posOffset>
            </wp:positionH>
            <wp:positionV relativeFrom="paragraph">
              <wp:posOffset>213360</wp:posOffset>
            </wp:positionV>
            <wp:extent cx="3114675" cy="1390650"/>
            <wp:effectExtent l="19050" t="0" r="0" b="0"/>
            <wp:wrapThrough wrapText="bothSides">
              <wp:wrapPolygon edited="0">
                <wp:start x="5152" y="888"/>
                <wp:lineTo x="1585" y="2367"/>
                <wp:lineTo x="-132" y="3847"/>
                <wp:lineTo x="132" y="11540"/>
                <wp:lineTo x="1057" y="15090"/>
                <wp:lineTo x="661" y="20121"/>
                <wp:lineTo x="17967" y="20121"/>
                <wp:lineTo x="18099" y="20121"/>
                <wp:lineTo x="18231" y="19825"/>
                <wp:lineTo x="18099" y="19825"/>
                <wp:lineTo x="18628" y="15978"/>
                <wp:lineTo x="19024" y="15090"/>
                <wp:lineTo x="21270" y="14203"/>
                <wp:lineTo x="20741" y="10356"/>
                <wp:lineTo x="21138" y="7989"/>
                <wp:lineTo x="19420" y="7397"/>
                <wp:lineTo x="10437" y="5622"/>
                <wp:lineTo x="18231" y="5326"/>
                <wp:lineTo x="18099" y="888"/>
                <wp:lineTo x="5813" y="888"/>
                <wp:lineTo x="5152" y="888"/>
              </wp:wrapPolygon>
            </wp:wrapThrough>
            <wp:docPr id="7" name="Рисунок 6" descr="Bezyimyannyiy-20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yimyannyiy-20160.png"/>
                    <pic:cNvPicPr/>
                  </pic:nvPicPr>
                  <pic:blipFill>
                    <a:blip r:embed="rId4" cstate="print"/>
                    <a:stretch>
                      <a:fillRect/>
                    </a:stretch>
                  </pic:blipFill>
                  <pic:spPr>
                    <a:xfrm>
                      <a:off x="0" y="0"/>
                      <a:ext cx="3114675" cy="1390650"/>
                    </a:xfrm>
                    <a:prstGeom prst="rect">
                      <a:avLst/>
                    </a:prstGeom>
                  </pic:spPr>
                </pic:pic>
              </a:graphicData>
            </a:graphic>
          </wp:anchor>
        </w:drawing>
      </w:r>
      <w:bookmarkStart w:id="0" w:name="_Hlk83242708"/>
      <w:r w:rsidR="00A32F8F">
        <w:rPr>
          <w:noProof/>
        </w:rPr>
        <w:drawing>
          <wp:inline distT="0" distB="0" distL="0" distR="0">
            <wp:extent cx="1914525" cy="514350"/>
            <wp:effectExtent l="19050" t="0" r="9525" b="0"/>
            <wp:docPr id="12" name="Рисунок 3" descr="ИНИОН Р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ИОН РАН"/>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4525" cy="514350"/>
                    </a:xfrm>
                    <a:prstGeom prst="rect">
                      <a:avLst/>
                    </a:prstGeom>
                    <a:noFill/>
                    <a:ln>
                      <a:noFill/>
                    </a:ln>
                  </pic:spPr>
                </pic:pic>
              </a:graphicData>
            </a:graphic>
          </wp:inline>
        </w:drawing>
      </w:r>
      <w:r w:rsidR="00F832F4" w:rsidRPr="005B516F">
        <w:rPr>
          <w:b/>
          <w:noProof/>
        </w:rPr>
        <w:drawing>
          <wp:inline distT="0" distB="0" distL="0" distR="0">
            <wp:extent cx="1466850" cy="1400175"/>
            <wp:effectExtent l="0" t="0" r="0" b="9525"/>
            <wp:docPr id="5" name="Рисунок 5" descr="C:\Users\Lenovo\Desktop\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логотип.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850" cy="1400175"/>
                    </a:xfrm>
                    <a:prstGeom prst="rect">
                      <a:avLst/>
                    </a:prstGeom>
                    <a:noFill/>
                    <a:ln>
                      <a:noFill/>
                    </a:ln>
                  </pic:spPr>
                </pic:pic>
              </a:graphicData>
            </a:graphic>
          </wp:inline>
        </w:drawing>
      </w:r>
      <w:r w:rsidR="00A32F8F">
        <w:rPr>
          <w:noProof/>
        </w:rPr>
        <w:drawing>
          <wp:inline distT="0" distB="0" distL="0" distR="0">
            <wp:extent cx="1238250" cy="1377087"/>
            <wp:effectExtent l="0" t="0" r="0" b="0"/>
            <wp:docPr id="9" name="Рисунок 4" descr="Логотип МГОУ — Московский государственный областно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МГОУ — Московский государственный областной университет"/>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1908" cy="1381155"/>
                    </a:xfrm>
                    <a:prstGeom prst="rect">
                      <a:avLst/>
                    </a:prstGeom>
                    <a:noFill/>
                    <a:ln>
                      <a:noFill/>
                    </a:ln>
                  </pic:spPr>
                </pic:pic>
              </a:graphicData>
            </a:graphic>
          </wp:inline>
        </w:drawing>
      </w:r>
      <w:r>
        <w:rPr>
          <w:b/>
          <w:noProof/>
        </w:rPr>
        <w:drawing>
          <wp:inline distT="0" distB="0" distL="0" distR="0">
            <wp:extent cx="1276350" cy="1036320"/>
            <wp:effectExtent l="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6949" cy="1036806"/>
                    </a:xfrm>
                    <a:prstGeom prst="rect">
                      <a:avLst/>
                    </a:prstGeom>
                    <a:noFill/>
                    <a:ln>
                      <a:noFill/>
                    </a:ln>
                  </pic:spPr>
                </pic:pic>
              </a:graphicData>
            </a:graphic>
          </wp:inline>
        </w:drawing>
      </w:r>
      <w:r w:rsidR="007C73BB" w:rsidRPr="004821D3">
        <w:rPr>
          <w:noProof/>
        </w:rPr>
        <w:drawing>
          <wp:inline distT="0" distB="0" distL="0" distR="0">
            <wp:extent cx="1390650" cy="14914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401790" cy="1503420"/>
                    </a:xfrm>
                    <a:prstGeom prst="rect">
                      <a:avLst/>
                    </a:prstGeom>
                  </pic:spPr>
                </pic:pic>
              </a:graphicData>
            </a:graphic>
          </wp:inline>
        </w:drawing>
      </w:r>
      <w:r w:rsidR="00F832F4" w:rsidRPr="002C7F3B">
        <w:rPr>
          <w:b/>
          <w:noProof/>
        </w:rPr>
        <w:drawing>
          <wp:inline distT="0" distB="0" distL="0" distR="0">
            <wp:extent cx="1752600" cy="714375"/>
            <wp:effectExtent l="19050" t="0" r="0" b="0"/>
            <wp:docPr id="10" name="Рисунок 10" descr="C:\Users\Lenovo\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wnloads\logo.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52600" cy="714375"/>
                    </a:xfrm>
                    <a:prstGeom prst="rect">
                      <a:avLst/>
                    </a:prstGeom>
                    <a:noFill/>
                    <a:ln>
                      <a:noFill/>
                    </a:ln>
                  </pic:spPr>
                </pic:pic>
              </a:graphicData>
            </a:graphic>
          </wp:inline>
        </w:drawing>
      </w:r>
    </w:p>
    <w:p w:rsidR="00554B53" w:rsidRDefault="00554B53" w:rsidP="00F832F4">
      <w:pPr>
        <w:ind w:firstLine="709"/>
        <w:jc w:val="center"/>
        <w:rPr>
          <w:b/>
          <w:sz w:val="28"/>
          <w:szCs w:val="28"/>
        </w:rPr>
      </w:pPr>
    </w:p>
    <w:p w:rsidR="00554B53" w:rsidRDefault="00554B53" w:rsidP="00F832F4">
      <w:pPr>
        <w:ind w:firstLine="709"/>
        <w:jc w:val="center"/>
        <w:rPr>
          <w:b/>
          <w:sz w:val="28"/>
          <w:szCs w:val="28"/>
        </w:rPr>
      </w:pPr>
    </w:p>
    <w:p w:rsidR="0059395D" w:rsidRPr="0059395D" w:rsidRDefault="0059395D" w:rsidP="0059395D">
      <w:pPr>
        <w:ind w:firstLine="709"/>
        <w:jc w:val="center"/>
        <w:rPr>
          <w:b/>
          <w:sz w:val="28"/>
          <w:szCs w:val="28"/>
          <w:lang w:val="en-US"/>
        </w:rPr>
      </w:pPr>
      <w:r w:rsidRPr="0059395D">
        <w:rPr>
          <w:b/>
          <w:sz w:val="28"/>
          <w:szCs w:val="28"/>
          <w:lang w:val="en-US"/>
        </w:rPr>
        <w:t>Dear Colleagues!</w:t>
      </w:r>
    </w:p>
    <w:p w:rsidR="0059395D" w:rsidRPr="0059395D" w:rsidRDefault="0059395D" w:rsidP="0059395D">
      <w:pPr>
        <w:ind w:firstLine="709"/>
        <w:jc w:val="both"/>
        <w:rPr>
          <w:sz w:val="28"/>
          <w:szCs w:val="28"/>
          <w:lang w:val="en-US"/>
        </w:rPr>
      </w:pPr>
    </w:p>
    <w:p w:rsidR="0059395D" w:rsidRPr="0059395D" w:rsidRDefault="0059395D" w:rsidP="0059395D">
      <w:pPr>
        <w:ind w:firstLine="709"/>
        <w:jc w:val="both"/>
        <w:rPr>
          <w:sz w:val="28"/>
          <w:szCs w:val="28"/>
          <w:lang w:val="en-US"/>
        </w:rPr>
      </w:pPr>
      <w:r w:rsidRPr="0059395D">
        <w:rPr>
          <w:sz w:val="28"/>
          <w:szCs w:val="28"/>
          <w:lang w:val="en-US"/>
        </w:rPr>
        <w:t>The Department of Jurisprudence of the Institute for Scientific Information of Social Sciences of the Russian Academy of Sciences (INNION RAS) with the support of RFBR grant № 19-011-00058</w:t>
      </w:r>
    </w:p>
    <w:p w:rsidR="0059395D" w:rsidRPr="0059395D" w:rsidRDefault="0059395D" w:rsidP="0059395D">
      <w:pPr>
        <w:ind w:firstLine="709"/>
        <w:jc w:val="both"/>
        <w:rPr>
          <w:sz w:val="28"/>
          <w:szCs w:val="28"/>
          <w:lang w:val="en-US"/>
        </w:rPr>
      </w:pPr>
      <w:r w:rsidRPr="0059395D">
        <w:rPr>
          <w:sz w:val="28"/>
          <w:szCs w:val="28"/>
          <w:lang w:val="en-US"/>
        </w:rPr>
        <w:t>In partnership with the</w:t>
      </w:r>
      <w:r w:rsidR="00A32F8F" w:rsidRPr="00A32F8F">
        <w:rPr>
          <w:sz w:val="28"/>
          <w:szCs w:val="28"/>
          <w:lang w:val="en-US"/>
        </w:rPr>
        <w:t xml:space="preserve"> </w:t>
      </w:r>
      <w:r w:rsidR="00A32F8F" w:rsidRPr="0059395D">
        <w:rPr>
          <w:sz w:val="28"/>
          <w:szCs w:val="28"/>
          <w:lang w:val="en-US"/>
        </w:rPr>
        <w:t xml:space="preserve">Institute </w:t>
      </w:r>
      <w:r w:rsidR="00A32F8F">
        <w:rPr>
          <w:sz w:val="28"/>
          <w:szCs w:val="28"/>
          <w:lang w:val="en-US"/>
        </w:rPr>
        <w:t xml:space="preserve">of </w:t>
      </w:r>
      <w:r w:rsidR="00A32F8F" w:rsidRPr="0059395D">
        <w:rPr>
          <w:sz w:val="28"/>
          <w:szCs w:val="28"/>
          <w:lang w:val="en-US"/>
        </w:rPr>
        <w:t xml:space="preserve">Law </w:t>
      </w:r>
      <w:r w:rsidR="00A32F8F">
        <w:rPr>
          <w:sz w:val="28"/>
          <w:szCs w:val="28"/>
          <w:lang w:val="en-US"/>
        </w:rPr>
        <w:t>at the</w:t>
      </w:r>
      <w:r w:rsidR="00A32F8F" w:rsidRPr="0059395D">
        <w:rPr>
          <w:sz w:val="28"/>
          <w:szCs w:val="28"/>
          <w:lang w:val="en-US"/>
        </w:rPr>
        <w:t xml:space="preserve"> South Ural State University (National Research University)</w:t>
      </w:r>
      <w:r w:rsidR="00A32F8F">
        <w:rPr>
          <w:sz w:val="28"/>
          <w:szCs w:val="28"/>
          <w:lang w:val="en-US"/>
        </w:rPr>
        <w:t>,</w:t>
      </w:r>
      <w:r w:rsidRPr="0059395D">
        <w:rPr>
          <w:sz w:val="28"/>
          <w:szCs w:val="28"/>
          <w:lang w:val="en-US"/>
        </w:rPr>
        <w:t xml:space="preserve"> Department of Constitutional Law of the Institute of Law of the Peoples' Friend</w:t>
      </w:r>
      <w:r w:rsidR="00A32F8F">
        <w:rPr>
          <w:sz w:val="28"/>
          <w:szCs w:val="28"/>
          <w:lang w:val="en-US"/>
        </w:rPr>
        <w:t>ship University of Russia</w:t>
      </w:r>
      <w:r w:rsidRPr="0059395D">
        <w:rPr>
          <w:sz w:val="28"/>
          <w:szCs w:val="28"/>
          <w:lang w:val="en-US"/>
        </w:rPr>
        <w:t>, Law Faculty of the Moscow State Region</w:t>
      </w:r>
      <w:r w:rsidR="00A32F8F">
        <w:rPr>
          <w:sz w:val="28"/>
          <w:szCs w:val="28"/>
          <w:lang w:val="en-US"/>
        </w:rPr>
        <w:t>al University</w:t>
      </w:r>
      <w:r w:rsidRPr="0059395D">
        <w:rPr>
          <w:sz w:val="28"/>
          <w:szCs w:val="28"/>
          <w:lang w:val="en-US"/>
        </w:rPr>
        <w:t xml:space="preserve">, P.M. </w:t>
      </w:r>
      <w:proofErr w:type="spellStart"/>
      <w:r w:rsidRPr="0059395D">
        <w:rPr>
          <w:sz w:val="28"/>
          <w:szCs w:val="28"/>
          <w:lang w:val="en-US"/>
        </w:rPr>
        <w:t>Masherov</w:t>
      </w:r>
      <w:proofErr w:type="spellEnd"/>
      <w:r w:rsidRPr="0059395D">
        <w:rPr>
          <w:sz w:val="28"/>
          <w:szCs w:val="28"/>
          <w:lang w:val="en-US"/>
        </w:rPr>
        <w:t xml:space="preserve"> Vitebsk State University, as well as with the International Foundation "The Road to Peace", the French Center for Culture and Cognition</w:t>
      </w:r>
    </w:p>
    <w:p w:rsidR="0059395D" w:rsidRPr="0059395D" w:rsidRDefault="0059395D" w:rsidP="0059395D">
      <w:pPr>
        <w:ind w:firstLine="709"/>
        <w:jc w:val="both"/>
        <w:rPr>
          <w:sz w:val="28"/>
          <w:szCs w:val="28"/>
          <w:lang w:val="en-US"/>
        </w:rPr>
      </w:pPr>
      <w:r w:rsidRPr="0059395D">
        <w:rPr>
          <w:sz w:val="28"/>
          <w:szCs w:val="28"/>
          <w:lang w:val="en-US"/>
        </w:rPr>
        <w:t xml:space="preserve">invite </w:t>
      </w:r>
      <w:r w:rsidR="00A32F8F">
        <w:rPr>
          <w:sz w:val="28"/>
          <w:szCs w:val="28"/>
          <w:lang w:val="en-US"/>
        </w:rPr>
        <w:t>y</w:t>
      </w:r>
      <w:r w:rsidRPr="0059395D">
        <w:rPr>
          <w:sz w:val="28"/>
          <w:szCs w:val="28"/>
          <w:lang w:val="en-US"/>
        </w:rPr>
        <w:t xml:space="preserve">ou to take part in </w:t>
      </w:r>
      <w:r w:rsidRPr="00A32F8F">
        <w:rPr>
          <w:b/>
          <w:sz w:val="28"/>
          <w:szCs w:val="28"/>
          <w:lang w:val="en-US"/>
        </w:rPr>
        <w:t xml:space="preserve">International Conference "Principles of Constitutional Law as Legal Regulators of Modern Life and Development", </w:t>
      </w:r>
      <w:r w:rsidRPr="0059395D">
        <w:rPr>
          <w:sz w:val="28"/>
          <w:szCs w:val="28"/>
          <w:lang w:val="en-US"/>
        </w:rPr>
        <w:t>dedicated to the anniversary of Professor, Doctor of Law</w:t>
      </w:r>
      <w:r>
        <w:rPr>
          <w:sz w:val="28"/>
          <w:szCs w:val="28"/>
          <w:lang w:val="en-US"/>
        </w:rPr>
        <w:t xml:space="preserve"> </w:t>
      </w:r>
      <w:r w:rsidRPr="0059395D">
        <w:rPr>
          <w:sz w:val="28"/>
          <w:szCs w:val="28"/>
          <w:lang w:val="en-US"/>
        </w:rPr>
        <w:t xml:space="preserve">Irina </w:t>
      </w:r>
      <w:proofErr w:type="spellStart"/>
      <w:r w:rsidRPr="0059395D">
        <w:rPr>
          <w:sz w:val="28"/>
          <w:szCs w:val="28"/>
          <w:lang w:val="en-US"/>
        </w:rPr>
        <w:t>Anatolievna</w:t>
      </w:r>
      <w:proofErr w:type="spellEnd"/>
      <w:r w:rsidRPr="0059395D">
        <w:rPr>
          <w:sz w:val="28"/>
          <w:szCs w:val="28"/>
          <w:lang w:val="en-US"/>
        </w:rPr>
        <w:t xml:space="preserve"> </w:t>
      </w:r>
      <w:proofErr w:type="spellStart"/>
      <w:r w:rsidRPr="0059395D">
        <w:rPr>
          <w:sz w:val="28"/>
          <w:szCs w:val="28"/>
          <w:lang w:val="en-US"/>
        </w:rPr>
        <w:t>Umnova-Konyukhova</w:t>
      </w:r>
      <w:proofErr w:type="spellEnd"/>
      <w:r w:rsidRPr="0059395D">
        <w:rPr>
          <w:sz w:val="28"/>
          <w:szCs w:val="28"/>
          <w:lang w:val="en-US"/>
        </w:rPr>
        <w:t>.</w:t>
      </w:r>
    </w:p>
    <w:p w:rsidR="0059395D" w:rsidRPr="0059395D" w:rsidRDefault="0059395D" w:rsidP="0059395D">
      <w:pPr>
        <w:ind w:firstLine="709"/>
        <w:jc w:val="both"/>
        <w:rPr>
          <w:sz w:val="28"/>
          <w:szCs w:val="28"/>
          <w:lang w:val="en-US"/>
        </w:rPr>
      </w:pPr>
      <w:r w:rsidRPr="0059395D">
        <w:rPr>
          <w:sz w:val="28"/>
          <w:szCs w:val="28"/>
          <w:lang w:val="en-US"/>
        </w:rPr>
        <w:t xml:space="preserve">It is proposed to discuss the following topical issues: </w:t>
      </w:r>
    </w:p>
    <w:p w:rsidR="0059395D" w:rsidRPr="0059395D" w:rsidRDefault="0059395D" w:rsidP="0059395D">
      <w:pPr>
        <w:ind w:firstLine="709"/>
        <w:jc w:val="both"/>
        <w:rPr>
          <w:sz w:val="28"/>
          <w:szCs w:val="28"/>
          <w:lang w:val="en-US"/>
        </w:rPr>
      </w:pPr>
      <w:r w:rsidRPr="0059395D">
        <w:rPr>
          <w:sz w:val="28"/>
          <w:szCs w:val="28"/>
          <w:lang w:val="en-US"/>
        </w:rPr>
        <w:t xml:space="preserve">- </w:t>
      </w:r>
      <w:r w:rsidR="00A32F8F" w:rsidRPr="0059395D">
        <w:rPr>
          <w:sz w:val="28"/>
          <w:szCs w:val="28"/>
          <w:lang w:val="en-US"/>
        </w:rPr>
        <w:t>principles of constitutional law as a value in the system of legal regulation of social relations;</w:t>
      </w:r>
    </w:p>
    <w:p w:rsidR="0059395D" w:rsidRPr="0059395D" w:rsidRDefault="00A32F8F" w:rsidP="0059395D">
      <w:pPr>
        <w:ind w:firstLine="709"/>
        <w:jc w:val="both"/>
        <w:rPr>
          <w:sz w:val="28"/>
          <w:szCs w:val="28"/>
          <w:lang w:val="en-US"/>
        </w:rPr>
      </w:pPr>
      <w:r w:rsidRPr="0059395D">
        <w:rPr>
          <w:sz w:val="28"/>
          <w:szCs w:val="28"/>
          <w:lang w:val="en-US"/>
        </w:rPr>
        <w:t>- principles of constitutional law and principles of international law: theory and practice of interaction</w:t>
      </w:r>
    </w:p>
    <w:p w:rsidR="0059395D" w:rsidRPr="0059395D" w:rsidRDefault="00A32F8F" w:rsidP="0059395D">
      <w:pPr>
        <w:ind w:firstLine="709"/>
        <w:jc w:val="both"/>
        <w:rPr>
          <w:sz w:val="28"/>
          <w:szCs w:val="28"/>
          <w:lang w:val="en-US"/>
        </w:rPr>
      </w:pPr>
      <w:r w:rsidRPr="0059395D">
        <w:rPr>
          <w:sz w:val="28"/>
          <w:szCs w:val="28"/>
          <w:lang w:val="en-US"/>
        </w:rPr>
        <w:t>- principles of law as a global law in the 21st century;</w:t>
      </w:r>
    </w:p>
    <w:p w:rsidR="0059395D" w:rsidRPr="0059395D" w:rsidRDefault="00A32F8F" w:rsidP="0059395D">
      <w:pPr>
        <w:ind w:firstLine="709"/>
        <w:jc w:val="both"/>
        <w:rPr>
          <w:sz w:val="28"/>
          <w:szCs w:val="28"/>
          <w:lang w:val="en-US"/>
        </w:rPr>
      </w:pPr>
      <w:r w:rsidRPr="0059395D">
        <w:rPr>
          <w:sz w:val="28"/>
          <w:szCs w:val="28"/>
          <w:lang w:val="en-US"/>
        </w:rPr>
        <w:t>- taxonomy as a methodology of systematization of the principles of constitutional law;</w:t>
      </w:r>
    </w:p>
    <w:p w:rsidR="0059395D" w:rsidRPr="0059395D" w:rsidRDefault="00A32F8F" w:rsidP="0059395D">
      <w:pPr>
        <w:ind w:firstLine="709"/>
        <w:jc w:val="both"/>
        <w:rPr>
          <w:sz w:val="28"/>
          <w:szCs w:val="28"/>
          <w:lang w:val="en-US"/>
        </w:rPr>
      </w:pPr>
      <w:r w:rsidRPr="0059395D">
        <w:rPr>
          <w:sz w:val="28"/>
          <w:szCs w:val="28"/>
          <w:lang w:val="en-US"/>
        </w:rPr>
        <w:t>- principles of constitutional law and human rights;</w:t>
      </w:r>
    </w:p>
    <w:p w:rsidR="0059395D" w:rsidRPr="0059395D" w:rsidRDefault="00A32F8F" w:rsidP="0059395D">
      <w:pPr>
        <w:ind w:firstLine="709"/>
        <w:jc w:val="both"/>
        <w:rPr>
          <w:sz w:val="28"/>
          <w:szCs w:val="28"/>
          <w:lang w:val="en-US"/>
        </w:rPr>
      </w:pPr>
      <w:r w:rsidRPr="0059395D">
        <w:rPr>
          <w:sz w:val="28"/>
          <w:szCs w:val="28"/>
          <w:lang w:val="en-US"/>
        </w:rPr>
        <w:t xml:space="preserve">- trends and prospects of development of the principles of constitutional law in the </w:t>
      </w:r>
      <w:proofErr w:type="spellStart"/>
      <w:r w:rsidRPr="0059395D">
        <w:rPr>
          <w:sz w:val="28"/>
          <w:szCs w:val="28"/>
          <w:lang w:val="en-US"/>
        </w:rPr>
        <w:t>xxist</w:t>
      </w:r>
      <w:proofErr w:type="spellEnd"/>
      <w:r w:rsidRPr="0059395D">
        <w:rPr>
          <w:sz w:val="28"/>
          <w:szCs w:val="28"/>
          <w:lang w:val="en-US"/>
        </w:rPr>
        <w:t xml:space="preserve"> century</w:t>
      </w:r>
      <w:r w:rsidR="0059395D" w:rsidRPr="0059395D">
        <w:rPr>
          <w:sz w:val="28"/>
          <w:szCs w:val="28"/>
          <w:lang w:val="en-US"/>
        </w:rPr>
        <w:t>.</w:t>
      </w:r>
    </w:p>
    <w:p w:rsidR="0059395D" w:rsidRPr="0059395D" w:rsidRDefault="0059395D" w:rsidP="0059395D">
      <w:pPr>
        <w:ind w:firstLine="709"/>
        <w:jc w:val="both"/>
        <w:rPr>
          <w:sz w:val="28"/>
          <w:szCs w:val="28"/>
          <w:lang w:val="en-US"/>
        </w:rPr>
      </w:pPr>
      <w:r w:rsidRPr="0059395D">
        <w:rPr>
          <w:sz w:val="28"/>
          <w:szCs w:val="28"/>
          <w:lang w:val="en-US"/>
        </w:rPr>
        <w:lastRenderedPageBreak/>
        <w:t xml:space="preserve">- </w:t>
      </w:r>
      <w:r w:rsidR="00A32F8F" w:rsidRPr="0059395D">
        <w:rPr>
          <w:sz w:val="28"/>
          <w:szCs w:val="28"/>
          <w:lang w:val="en-US"/>
        </w:rPr>
        <w:t>principles of constitutional law in constitutional futuristic law and in constitutional futurology;</w:t>
      </w:r>
    </w:p>
    <w:p w:rsidR="0059395D" w:rsidRPr="0059395D" w:rsidRDefault="00A32F8F" w:rsidP="0059395D">
      <w:pPr>
        <w:ind w:firstLine="709"/>
        <w:jc w:val="both"/>
        <w:rPr>
          <w:sz w:val="28"/>
          <w:szCs w:val="28"/>
          <w:lang w:val="en-US"/>
        </w:rPr>
      </w:pPr>
      <w:r w:rsidRPr="0059395D">
        <w:rPr>
          <w:sz w:val="28"/>
          <w:szCs w:val="28"/>
          <w:lang w:val="en-US"/>
        </w:rPr>
        <w:t xml:space="preserve">- principle of humanism vs. </w:t>
      </w:r>
      <w:proofErr w:type="spellStart"/>
      <w:r w:rsidRPr="0059395D">
        <w:rPr>
          <w:sz w:val="28"/>
          <w:szCs w:val="28"/>
          <w:lang w:val="en-US"/>
        </w:rPr>
        <w:t>transhumanism</w:t>
      </w:r>
      <w:proofErr w:type="spellEnd"/>
      <w:r w:rsidRPr="0059395D">
        <w:rPr>
          <w:sz w:val="28"/>
          <w:szCs w:val="28"/>
          <w:lang w:val="en-US"/>
        </w:rPr>
        <w:t xml:space="preserve"> as the key idea of law development in the XXI century, etc</w:t>
      </w:r>
      <w:r w:rsidR="0059395D" w:rsidRPr="0059395D">
        <w:rPr>
          <w:sz w:val="28"/>
          <w:szCs w:val="28"/>
          <w:lang w:val="en-US"/>
        </w:rPr>
        <w:t>.</w:t>
      </w:r>
    </w:p>
    <w:p w:rsidR="0059395D" w:rsidRPr="0059395D" w:rsidRDefault="0059395D" w:rsidP="0059395D">
      <w:pPr>
        <w:ind w:firstLine="709"/>
        <w:jc w:val="both"/>
        <w:rPr>
          <w:sz w:val="28"/>
          <w:szCs w:val="28"/>
          <w:lang w:val="en-US"/>
        </w:rPr>
      </w:pPr>
      <w:r w:rsidRPr="0059395D">
        <w:rPr>
          <w:sz w:val="28"/>
          <w:szCs w:val="28"/>
          <w:lang w:val="en-US"/>
        </w:rPr>
        <w:t>The conference will take place on November 19, 2021.</w:t>
      </w:r>
      <w:r w:rsidR="00A32F8F">
        <w:rPr>
          <w:sz w:val="28"/>
          <w:szCs w:val="28"/>
          <w:lang w:val="en-US"/>
        </w:rPr>
        <w:t xml:space="preserve"> </w:t>
      </w:r>
      <w:r w:rsidRPr="0059395D">
        <w:rPr>
          <w:sz w:val="28"/>
          <w:szCs w:val="28"/>
          <w:lang w:val="en-US"/>
        </w:rPr>
        <w:t>Beginnin</w:t>
      </w:r>
      <w:r w:rsidR="00A32F8F">
        <w:rPr>
          <w:sz w:val="28"/>
          <w:szCs w:val="28"/>
          <w:lang w:val="en-US"/>
        </w:rPr>
        <w:t xml:space="preserve">g of the conference - 11:00 a.m. </w:t>
      </w:r>
      <w:r w:rsidRPr="0059395D">
        <w:rPr>
          <w:sz w:val="28"/>
          <w:szCs w:val="28"/>
          <w:lang w:val="en-US"/>
        </w:rPr>
        <w:t>Technical data for connection to the conference will be sent to the participants additionally.</w:t>
      </w:r>
    </w:p>
    <w:p w:rsidR="0059395D" w:rsidRPr="0059395D" w:rsidRDefault="0059395D" w:rsidP="0059395D">
      <w:pPr>
        <w:ind w:firstLine="709"/>
        <w:jc w:val="both"/>
        <w:rPr>
          <w:sz w:val="28"/>
          <w:szCs w:val="28"/>
          <w:lang w:val="en-US"/>
        </w:rPr>
      </w:pPr>
      <w:r w:rsidRPr="0059395D">
        <w:rPr>
          <w:sz w:val="28"/>
          <w:szCs w:val="28"/>
          <w:lang w:val="en-US"/>
        </w:rPr>
        <w:t>To participate in the conference it is necessary to send the participant application till November 10, 2021 by e-mail: law-for-future@mail.ru</w:t>
      </w:r>
    </w:p>
    <w:p w:rsidR="0059395D" w:rsidRPr="0059395D" w:rsidRDefault="0059395D" w:rsidP="0059395D">
      <w:pPr>
        <w:ind w:firstLine="709"/>
        <w:jc w:val="both"/>
        <w:rPr>
          <w:sz w:val="28"/>
          <w:szCs w:val="28"/>
          <w:lang w:val="en-US"/>
        </w:rPr>
      </w:pPr>
      <w:r w:rsidRPr="0059395D">
        <w:rPr>
          <w:sz w:val="28"/>
          <w:szCs w:val="28"/>
          <w:lang w:val="en-US"/>
        </w:rPr>
        <w:t>Participation in the conference is free of charge; travel and accommodation expenses are paid by the participants themselves.</w:t>
      </w:r>
    </w:p>
    <w:p w:rsidR="0059395D" w:rsidRPr="0059395D" w:rsidRDefault="0059395D" w:rsidP="0059395D">
      <w:pPr>
        <w:ind w:firstLine="709"/>
        <w:jc w:val="both"/>
        <w:rPr>
          <w:sz w:val="28"/>
          <w:szCs w:val="28"/>
          <w:lang w:val="en-US"/>
        </w:rPr>
      </w:pPr>
      <w:r w:rsidRPr="0059395D">
        <w:rPr>
          <w:sz w:val="28"/>
          <w:szCs w:val="28"/>
          <w:lang w:val="en-US"/>
        </w:rPr>
        <w:t>A collective monograph is planned to be published by the results of the conference.</w:t>
      </w:r>
    </w:p>
    <w:p w:rsidR="0059395D" w:rsidRPr="0059395D" w:rsidRDefault="0059395D" w:rsidP="0059395D">
      <w:pPr>
        <w:ind w:firstLine="709"/>
        <w:jc w:val="both"/>
        <w:rPr>
          <w:sz w:val="28"/>
          <w:szCs w:val="28"/>
          <w:lang w:val="en-US"/>
        </w:rPr>
      </w:pPr>
      <w:r w:rsidRPr="0059395D">
        <w:rPr>
          <w:sz w:val="28"/>
          <w:szCs w:val="28"/>
          <w:lang w:val="en-US"/>
        </w:rPr>
        <w:t>Conference participants submit their presentations by January 15, 2022. Conference organizers reserve the right to select the topics of presentations to be included in the program and the materials presented for publication.</w:t>
      </w:r>
    </w:p>
    <w:bookmarkEnd w:id="0"/>
    <w:p w:rsidR="00F832F4" w:rsidRPr="0059395D" w:rsidRDefault="00F832F4" w:rsidP="00F832F4">
      <w:pPr>
        <w:jc w:val="center"/>
      </w:pPr>
    </w:p>
    <w:p w:rsidR="00B86942" w:rsidRPr="00F832F4" w:rsidRDefault="00B86942" w:rsidP="00F832F4"/>
    <w:sectPr w:rsidR="00B86942" w:rsidRPr="00F832F4" w:rsidSect="00563E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835AA"/>
    <w:rsid w:val="0006141D"/>
    <w:rsid w:val="000C2898"/>
    <w:rsid w:val="000C343C"/>
    <w:rsid w:val="000D3F94"/>
    <w:rsid w:val="00121A32"/>
    <w:rsid w:val="001233D2"/>
    <w:rsid w:val="001C05BD"/>
    <w:rsid w:val="00374042"/>
    <w:rsid w:val="003E1975"/>
    <w:rsid w:val="0041145B"/>
    <w:rsid w:val="00473B3C"/>
    <w:rsid w:val="004767DE"/>
    <w:rsid w:val="00521190"/>
    <w:rsid w:val="00554B53"/>
    <w:rsid w:val="005551E0"/>
    <w:rsid w:val="0059256B"/>
    <w:rsid w:val="0059395D"/>
    <w:rsid w:val="006009BD"/>
    <w:rsid w:val="006071D9"/>
    <w:rsid w:val="00611C15"/>
    <w:rsid w:val="006A0E6A"/>
    <w:rsid w:val="006D5F22"/>
    <w:rsid w:val="006E5816"/>
    <w:rsid w:val="006F10FC"/>
    <w:rsid w:val="00757CD9"/>
    <w:rsid w:val="007853F4"/>
    <w:rsid w:val="007C73BB"/>
    <w:rsid w:val="00802B70"/>
    <w:rsid w:val="00832435"/>
    <w:rsid w:val="008503D1"/>
    <w:rsid w:val="0092598B"/>
    <w:rsid w:val="00974559"/>
    <w:rsid w:val="009835AA"/>
    <w:rsid w:val="009A33C0"/>
    <w:rsid w:val="00A32F8F"/>
    <w:rsid w:val="00A61F51"/>
    <w:rsid w:val="00A64582"/>
    <w:rsid w:val="00A765AF"/>
    <w:rsid w:val="00A913EC"/>
    <w:rsid w:val="00B17C46"/>
    <w:rsid w:val="00B216F1"/>
    <w:rsid w:val="00B430CB"/>
    <w:rsid w:val="00B86942"/>
    <w:rsid w:val="00BD6752"/>
    <w:rsid w:val="00C062BB"/>
    <w:rsid w:val="00CE5A9B"/>
    <w:rsid w:val="00D0785E"/>
    <w:rsid w:val="00D41D7D"/>
    <w:rsid w:val="00D47A79"/>
    <w:rsid w:val="00E05BCA"/>
    <w:rsid w:val="00E55220"/>
    <w:rsid w:val="00F74DF9"/>
    <w:rsid w:val="00F832F4"/>
    <w:rsid w:val="00F96FE0"/>
    <w:rsid w:val="00FA48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8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unhideWhenUsed/>
    <w:rsid w:val="00FA480D"/>
    <w:pPr>
      <w:spacing w:before="100" w:beforeAutospacing="1" w:after="100" w:afterAutospacing="1"/>
    </w:p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FA480D"/>
    <w:rPr>
      <w:rFonts w:ascii="Times New Roman" w:eastAsia="Times New Roman" w:hAnsi="Times New Roman" w:cs="Times New Roman"/>
      <w:sz w:val="24"/>
      <w:szCs w:val="24"/>
      <w:lang w:eastAsia="ru-RU"/>
    </w:rPr>
  </w:style>
  <w:style w:type="character" w:styleId="a5">
    <w:name w:val="Hyperlink"/>
    <w:basedOn w:val="a0"/>
    <w:uiPriority w:val="99"/>
    <w:unhideWhenUsed/>
    <w:rsid w:val="00FA480D"/>
    <w:rPr>
      <w:color w:val="0000FF"/>
      <w:u w:val="single"/>
    </w:rPr>
  </w:style>
  <w:style w:type="paragraph" w:styleId="a6">
    <w:name w:val="List Paragraph"/>
    <w:basedOn w:val="a"/>
    <w:uiPriority w:val="34"/>
    <w:qFormat/>
    <w:rsid w:val="00FA480D"/>
    <w:pPr>
      <w:spacing w:after="160" w:line="259" w:lineRule="auto"/>
      <w:ind w:left="720"/>
      <w:contextualSpacing/>
    </w:pPr>
    <w:rPr>
      <w:rFonts w:asciiTheme="minorHAnsi" w:eastAsiaTheme="minorHAnsi" w:hAnsiTheme="minorHAnsi" w:cstheme="minorBidi"/>
      <w:sz w:val="22"/>
      <w:szCs w:val="22"/>
      <w:lang w:eastAsia="en-US"/>
    </w:rPr>
  </w:style>
  <w:style w:type="character" w:styleId="a7">
    <w:name w:val="Emphasis"/>
    <w:basedOn w:val="a0"/>
    <w:uiPriority w:val="20"/>
    <w:qFormat/>
    <w:rsid w:val="009A33C0"/>
    <w:rPr>
      <w:i/>
      <w:iCs/>
    </w:rPr>
  </w:style>
  <w:style w:type="paragraph" w:styleId="a8">
    <w:name w:val="Balloon Text"/>
    <w:basedOn w:val="a"/>
    <w:link w:val="a9"/>
    <w:uiPriority w:val="99"/>
    <w:semiHidden/>
    <w:unhideWhenUsed/>
    <w:rsid w:val="0059395D"/>
    <w:rPr>
      <w:rFonts w:ascii="Tahoma" w:hAnsi="Tahoma" w:cs="Tahoma"/>
      <w:sz w:val="16"/>
      <w:szCs w:val="16"/>
    </w:rPr>
  </w:style>
  <w:style w:type="character" w:customStyle="1" w:styleId="a9">
    <w:name w:val="Текст выноски Знак"/>
    <w:basedOn w:val="a0"/>
    <w:link w:val="a8"/>
    <w:uiPriority w:val="99"/>
    <w:semiHidden/>
    <w:rsid w:val="0059395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649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Алешкова Ирина Александровна</dc:creator>
  <cp:lastModifiedBy>пользователь</cp:lastModifiedBy>
  <cp:revision>2</cp:revision>
  <dcterms:created xsi:type="dcterms:W3CDTF">2021-10-18T08:38:00Z</dcterms:created>
  <dcterms:modified xsi:type="dcterms:W3CDTF">2021-10-18T08:38:00Z</dcterms:modified>
</cp:coreProperties>
</file>