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52D9" w14:textId="1C1C9988" w:rsidR="002C7691" w:rsidRDefault="002C7691" w:rsidP="00AF5A2B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539D2C0" wp14:editId="4F90BA19">
            <wp:extent cx="1279003" cy="1279003"/>
            <wp:effectExtent l="0" t="0" r="3810" b="3810"/>
            <wp:docPr id="1" name="Picture 1" descr="Dnipropetrovsk Humanities University – Free-Appl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ipropetrovsk Humanities University – Free-Apply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820" cy="128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C22">
        <w:rPr>
          <w:rFonts w:ascii="Garamond" w:hAnsi="Garamond"/>
          <w:b/>
          <w:bCs/>
          <w:sz w:val="28"/>
          <w:szCs w:val="28"/>
        </w:rPr>
        <w:t xml:space="preserve"> </w:t>
      </w:r>
      <w:r w:rsidR="00AF5A2B">
        <w:rPr>
          <w:rFonts w:ascii="Garamond" w:hAnsi="Garamond"/>
          <w:b/>
          <w:bCs/>
          <w:sz w:val="28"/>
          <w:szCs w:val="28"/>
        </w:rPr>
        <w:t xml:space="preserve"> </w:t>
      </w:r>
      <w:r w:rsidR="00AF5A2B">
        <w:rPr>
          <w:noProof/>
        </w:rPr>
        <w:drawing>
          <wp:inline distT="0" distB="0" distL="0" distR="0" wp14:anchorId="4FBCEECC" wp14:editId="1FED7F4C">
            <wp:extent cx="1942959" cy="1006997"/>
            <wp:effectExtent l="0" t="0" r="635" b="0"/>
            <wp:docPr id="2" name="Picture 2" descr="Apply to St Mary's University, Twickenham,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y to St Mary's University, Twickenham, Lond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330" cy="107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A2B">
        <w:t xml:space="preserve">   </w:t>
      </w:r>
      <w:r w:rsidR="00AF5A2B" w:rsidRPr="00AF5A2B">
        <w:t xml:space="preserve"> </w:t>
      </w:r>
      <w:r w:rsidR="00AF5A2B">
        <w:rPr>
          <w:noProof/>
        </w:rPr>
        <w:drawing>
          <wp:inline distT="0" distB="0" distL="0" distR="0" wp14:anchorId="08152BC8" wp14:editId="2F3D451A">
            <wp:extent cx="2083443" cy="492585"/>
            <wp:effectExtent l="0" t="0" r="0" b="3175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34" cy="54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AC817" w14:textId="77777777" w:rsidR="00AF5A2B" w:rsidRDefault="00AF5A2B" w:rsidP="00DC753D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5E7D87F7" w14:textId="12CA938A" w:rsidR="00DC753D" w:rsidRPr="00376C22" w:rsidRDefault="00376C22" w:rsidP="00DC753D">
      <w:pPr>
        <w:jc w:val="center"/>
        <w:rPr>
          <w:rFonts w:ascii="Garamond" w:hAnsi="Garamond"/>
          <w:b/>
          <w:bCs/>
          <w:sz w:val="28"/>
          <w:szCs w:val="28"/>
        </w:rPr>
      </w:pPr>
      <w:r w:rsidRPr="00376C22">
        <w:rPr>
          <w:rFonts w:ascii="Garamond" w:hAnsi="Garamond"/>
          <w:b/>
          <w:bCs/>
          <w:sz w:val="28"/>
          <w:szCs w:val="28"/>
        </w:rPr>
        <w:t>------------------------------------------------------------------</w:t>
      </w:r>
    </w:p>
    <w:p w14:paraId="66F26449" w14:textId="0E249FA8" w:rsidR="00C41119" w:rsidRDefault="00C41119" w:rsidP="00DC753D">
      <w:pPr>
        <w:jc w:val="center"/>
        <w:rPr>
          <w:rFonts w:ascii="Garamond" w:eastAsia="Calibri" w:hAnsi="Garamond" w:cs="Times New Roman"/>
          <w:b/>
          <w:bCs/>
          <w:sz w:val="28"/>
          <w:szCs w:val="28"/>
        </w:rPr>
      </w:pPr>
      <w:r>
        <w:rPr>
          <w:rFonts w:ascii="Garamond" w:eastAsia="Calibri" w:hAnsi="Garamond" w:cs="Times New Roman"/>
          <w:b/>
          <w:bCs/>
          <w:sz w:val="28"/>
          <w:szCs w:val="28"/>
        </w:rPr>
        <w:t>Conference</w:t>
      </w:r>
      <w:r w:rsidR="002C7691">
        <w:rPr>
          <w:rFonts w:ascii="Garamond" w:eastAsia="Calibri" w:hAnsi="Garamond" w:cs="Times New Roman"/>
          <w:b/>
          <w:bCs/>
          <w:sz w:val="28"/>
          <w:szCs w:val="28"/>
        </w:rPr>
        <w:t>: Call for Papers</w:t>
      </w:r>
    </w:p>
    <w:p w14:paraId="12DA7B9F" w14:textId="77777777" w:rsidR="00A0790E" w:rsidRDefault="00DC753D" w:rsidP="00DC753D">
      <w:pPr>
        <w:jc w:val="center"/>
        <w:rPr>
          <w:rFonts w:ascii="Garamond" w:eastAsia="Calibri" w:hAnsi="Garamond" w:cs="Times New Roman"/>
          <w:b/>
          <w:bCs/>
          <w:sz w:val="28"/>
          <w:szCs w:val="28"/>
        </w:rPr>
      </w:pPr>
      <w:r>
        <w:rPr>
          <w:rFonts w:ascii="Garamond" w:eastAsia="Calibri" w:hAnsi="Garamond" w:cs="Times New Roman"/>
          <w:b/>
          <w:bCs/>
          <w:sz w:val="28"/>
          <w:szCs w:val="28"/>
        </w:rPr>
        <w:t xml:space="preserve">LEGAL CHALLENGES OF THE GLOBALISED WORLD: </w:t>
      </w:r>
    </w:p>
    <w:p w14:paraId="3AE10F07" w14:textId="31728EBB" w:rsidR="00DC753D" w:rsidRDefault="00DC753D" w:rsidP="00DC753D">
      <w:pPr>
        <w:jc w:val="center"/>
        <w:rPr>
          <w:rFonts w:ascii="Garamond" w:eastAsia="Calibri" w:hAnsi="Garamond" w:cs="Times New Roman"/>
          <w:b/>
          <w:bCs/>
          <w:sz w:val="28"/>
          <w:szCs w:val="28"/>
        </w:rPr>
      </w:pPr>
      <w:r>
        <w:rPr>
          <w:rFonts w:ascii="Garamond" w:eastAsia="Calibri" w:hAnsi="Garamond" w:cs="Times New Roman"/>
          <w:b/>
          <w:bCs/>
          <w:sz w:val="28"/>
          <w:szCs w:val="28"/>
        </w:rPr>
        <w:t>How should the law protect and realise rights?</w:t>
      </w:r>
    </w:p>
    <w:p w14:paraId="411166D6" w14:textId="53A2F383" w:rsidR="00C41119" w:rsidRDefault="00C41119" w:rsidP="00DC753D">
      <w:pPr>
        <w:jc w:val="center"/>
        <w:rPr>
          <w:rFonts w:ascii="Garamond" w:eastAsia="Calibri" w:hAnsi="Garamond" w:cs="Times New Roman"/>
          <w:b/>
          <w:bCs/>
          <w:sz w:val="28"/>
          <w:szCs w:val="28"/>
        </w:rPr>
      </w:pPr>
    </w:p>
    <w:p w14:paraId="0A16B7B6" w14:textId="77777777" w:rsidR="003E3E6E" w:rsidRDefault="00C41119" w:rsidP="00DC753D">
      <w:pPr>
        <w:jc w:val="center"/>
        <w:rPr>
          <w:rFonts w:ascii="Garamond" w:eastAsia="Calibri" w:hAnsi="Garamond" w:cs="Times New Roman"/>
          <w:b/>
          <w:bCs/>
          <w:sz w:val="28"/>
          <w:szCs w:val="28"/>
        </w:rPr>
      </w:pPr>
      <w:r>
        <w:rPr>
          <w:rFonts w:ascii="Garamond" w:eastAsia="Calibri" w:hAnsi="Garamond" w:cs="Times New Roman"/>
          <w:b/>
          <w:bCs/>
          <w:sz w:val="28"/>
          <w:szCs w:val="28"/>
        </w:rPr>
        <w:t xml:space="preserve">Online </w:t>
      </w:r>
      <w:r w:rsidR="00137536">
        <w:rPr>
          <w:rFonts w:ascii="Garamond" w:eastAsia="Calibri" w:hAnsi="Garamond" w:cs="Times New Roman"/>
          <w:b/>
          <w:bCs/>
          <w:sz w:val="28"/>
          <w:szCs w:val="28"/>
        </w:rPr>
        <w:t xml:space="preserve">Zoom </w:t>
      </w:r>
      <w:r>
        <w:rPr>
          <w:rFonts w:ascii="Garamond" w:eastAsia="Calibri" w:hAnsi="Garamond" w:cs="Times New Roman"/>
          <w:b/>
          <w:bCs/>
          <w:sz w:val="28"/>
          <w:szCs w:val="28"/>
        </w:rPr>
        <w:t xml:space="preserve">conference organised by Dnipro Humanitarian University, </w:t>
      </w:r>
    </w:p>
    <w:p w14:paraId="2D64C547" w14:textId="296B07CB" w:rsidR="00C41119" w:rsidRDefault="00C41119" w:rsidP="00DC753D">
      <w:pPr>
        <w:jc w:val="center"/>
        <w:rPr>
          <w:rFonts w:ascii="Garamond" w:eastAsia="Calibri" w:hAnsi="Garamond" w:cs="Times New Roman"/>
          <w:b/>
          <w:bCs/>
          <w:sz w:val="28"/>
          <w:szCs w:val="28"/>
        </w:rPr>
      </w:pPr>
      <w:r>
        <w:rPr>
          <w:rFonts w:ascii="Garamond" w:eastAsia="Calibri" w:hAnsi="Garamond" w:cs="Times New Roman"/>
          <w:b/>
          <w:bCs/>
          <w:sz w:val="28"/>
          <w:szCs w:val="28"/>
        </w:rPr>
        <w:t>St. Mary’s University, and the University of Westminster</w:t>
      </w:r>
    </w:p>
    <w:p w14:paraId="1A6EE180" w14:textId="532C0D74" w:rsidR="00137536" w:rsidRPr="00DC753D" w:rsidRDefault="00137536" w:rsidP="00DC753D">
      <w:pPr>
        <w:jc w:val="center"/>
        <w:rPr>
          <w:rFonts w:ascii="Garamond" w:eastAsia="Calibri" w:hAnsi="Garamond" w:cs="Times New Roman"/>
          <w:b/>
          <w:bCs/>
          <w:sz w:val="28"/>
          <w:szCs w:val="28"/>
        </w:rPr>
      </w:pPr>
      <w:r>
        <w:rPr>
          <w:rFonts w:ascii="Garamond" w:eastAsia="Calibri" w:hAnsi="Garamond" w:cs="Times New Roman"/>
          <w:b/>
          <w:bCs/>
          <w:sz w:val="28"/>
          <w:szCs w:val="28"/>
        </w:rPr>
        <w:t xml:space="preserve">Thursday </w:t>
      </w:r>
      <w:r w:rsidR="00315643">
        <w:rPr>
          <w:rFonts w:ascii="Garamond" w:eastAsia="Calibri" w:hAnsi="Garamond" w:cs="Times New Roman"/>
          <w:b/>
          <w:bCs/>
          <w:sz w:val="28"/>
          <w:szCs w:val="28"/>
        </w:rPr>
        <w:t>12</w:t>
      </w:r>
      <w:r>
        <w:rPr>
          <w:rFonts w:ascii="Garamond" w:eastAsia="Calibri" w:hAnsi="Garamond" w:cs="Times New Roman"/>
          <w:b/>
          <w:bCs/>
          <w:sz w:val="28"/>
          <w:szCs w:val="28"/>
        </w:rPr>
        <w:t xml:space="preserve"> </w:t>
      </w:r>
      <w:r w:rsidR="00315643">
        <w:rPr>
          <w:rFonts w:ascii="Garamond" w:eastAsia="Calibri" w:hAnsi="Garamond" w:cs="Times New Roman"/>
          <w:b/>
          <w:bCs/>
          <w:sz w:val="28"/>
          <w:szCs w:val="28"/>
        </w:rPr>
        <w:t>October</w:t>
      </w:r>
      <w:r>
        <w:rPr>
          <w:rFonts w:ascii="Garamond" w:eastAsia="Calibri" w:hAnsi="Garamond" w:cs="Times New Roman"/>
          <w:b/>
          <w:bCs/>
          <w:sz w:val="28"/>
          <w:szCs w:val="28"/>
        </w:rPr>
        <w:t xml:space="preserve"> 2023</w:t>
      </w:r>
    </w:p>
    <w:p w14:paraId="7AA2F061" w14:textId="18E86600" w:rsidR="00DC753D" w:rsidRDefault="00376C22" w:rsidP="00376C22">
      <w:pPr>
        <w:jc w:val="center"/>
        <w:rPr>
          <w:rFonts w:ascii="Garamond" w:eastAsia="Calibri" w:hAnsi="Garamond" w:cs="Times New Roman"/>
          <w:b/>
          <w:bCs/>
          <w:sz w:val="28"/>
          <w:szCs w:val="28"/>
        </w:rPr>
      </w:pPr>
      <w:r>
        <w:rPr>
          <w:rFonts w:ascii="Garamond" w:eastAsia="Calibri" w:hAnsi="Garamond" w:cs="Times New Roman"/>
          <w:b/>
          <w:bCs/>
          <w:sz w:val="28"/>
          <w:szCs w:val="28"/>
        </w:rPr>
        <w:t>---------------------------------------------------------------</w:t>
      </w:r>
    </w:p>
    <w:p w14:paraId="269DD4BC" w14:textId="23AF8F22" w:rsidR="00376C22" w:rsidRDefault="00376C22" w:rsidP="00376C22">
      <w:pPr>
        <w:rPr>
          <w:rFonts w:ascii="Garamond" w:hAnsi="Garamond"/>
        </w:rPr>
      </w:pPr>
    </w:p>
    <w:p w14:paraId="2112D5E8" w14:textId="4ACF1A85" w:rsidR="00376C22" w:rsidRPr="00C41119" w:rsidRDefault="00376C22" w:rsidP="00AF5A2B">
      <w:pPr>
        <w:spacing w:after="0" w:line="240" w:lineRule="auto"/>
        <w:rPr>
          <w:rFonts w:ascii="Garamond" w:hAnsi="Garamond"/>
          <w:b/>
          <w:bCs/>
        </w:rPr>
      </w:pPr>
      <w:r w:rsidRPr="00C41119">
        <w:rPr>
          <w:rFonts w:ascii="Garamond" w:hAnsi="Garamond"/>
          <w:b/>
          <w:bCs/>
        </w:rPr>
        <w:t>AIMS:</w:t>
      </w:r>
    </w:p>
    <w:p w14:paraId="1C01800A" w14:textId="71A27B34" w:rsidR="00C41119" w:rsidRDefault="00376C22" w:rsidP="00AF5A2B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Covid-19 brought about a temporary pause in international and national travel, but the use of communication technology </w:t>
      </w:r>
      <w:r w:rsidR="00D3662C">
        <w:rPr>
          <w:rFonts w:ascii="Garamond" w:hAnsi="Garamond"/>
        </w:rPr>
        <w:t>i</w:t>
      </w:r>
      <w:r>
        <w:rPr>
          <w:rFonts w:ascii="Garamond" w:hAnsi="Garamond"/>
        </w:rPr>
        <w:t xml:space="preserve">ncreased and </w:t>
      </w:r>
      <w:r w:rsidR="00D3662C">
        <w:rPr>
          <w:rFonts w:ascii="Garamond" w:hAnsi="Garamond"/>
        </w:rPr>
        <w:t xml:space="preserve">transformed global networks and </w:t>
      </w:r>
      <w:r>
        <w:rPr>
          <w:rFonts w:ascii="Garamond" w:hAnsi="Garamond"/>
        </w:rPr>
        <w:t>co</w:t>
      </w:r>
      <w:r w:rsidR="00D3662C">
        <w:rPr>
          <w:rFonts w:ascii="Garamond" w:hAnsi="Garamond"/>
        </w:rPr>
        <w:t xml:space="preserve">nnections. Legal challenges accompany these transnational interactions. This conference seeks to address these global challenges and generate an international discussion. </w:t>
      </w:r>
      <w:r w:rsidR="00FA1AFF" w:rsidRPr="005758D2">
        <w:rPr>
          <w:rFonts w:ascii="Garamond" w:hAnsi="Garamond"/>
        </w:rPr>
        <w:t>For instance</w:t>
      </w:r>
      <w:r w:rsidR="00FA1AFF">
        <w:rPr>
          <w:rFonts w:ascii="Garamond" w:hAnsi="Garamond"/>
        </w:rPr>
        <w:t>, how</w:t>
      </w:r>
      <w:r w:rsidR="00D3662C">
        <w:rPr>
          <w:rFonts w:ascii="Garamond" w:hAnsi="Garamond"/>
        </w:rPr>
        <w:t xml:space="preserve"> should the law approach globalisation? What legal issues arise from globalisation? What should global legal regulation look like in 2030</w:t>
      </w:r>
      <w:r w:rsidR="00A0790E">
        <w:rPr>
          <w:rFonts w:ascii="Garamond" w:hAnsi="Garamond"/>
        </w:rPr>
        <w:t>, 2040 and beyond</w:t>
      </w:r>
      <w:r w:rsidR="00D3662C">
        <w:rPr>
          <w:rFonts w:ascii="Garamond" w:hAnsi="Garamond"/>
        </w:rPr>
        <w:t xml:space="preserve">? </w:t>
      </w:r>
      <w:r w:rsidR="00C41119">
        <w:rPr>
          <w:rFonts w:ascii="Garamond" w:hAnsi="Garamond"/>
        </w:rPr>
        <w:t>How should global law be framed?</w:t>
      </w:r>
    </w:p>
    <w:p w14:paraId="05D9C084" w14:textId="77777777" w:rsidR="003E3E6E" w:rsidRDefault="003E3E6E" w:rsidP="00376C22">
      <w:pPr>
        <w:rPr>
          <w:rFonts w:ascii="Garamond" w:hAnsi="Garamond"/>
          <w:b/>
          <w:bCs/>
        </w:rPr>
      </w:pPr>
    </w:p>
    <w:p w14:paraId="49DC9A0A" w14:textId="30BAB5B5" w:rsidR="00C41119" w:rsidRPr="00C41119" w:rsidRDefault="00C41119" w:rsidP="00AF5A2B">
      <w:pPr>
        <w:spacing w:after="0" w:line="240" w:lineRule="auto"/>
        <w:rPr>
          <w:rFonts w:ascii="Garamond" w:hAnsi="Garamond"/>
          <w:b/>
          <w:bCs/>
        </w:rPr>
      </w:pPr>
      <w:r w:rsidRPr="00C41119">
        <w:rPr>
          <w:rFonts w:ascii="Garamond" w:hAnsi="Garamond"/>
          <w:b/>
          <w:bCs/>
        </w:rPr>
        <w:t>TOPICS:</w:t>
      </w:r>
    </w:p>
    <w:p w14:paraId="40454146" w14:textId="77777777" w:rsidR="00C41119" w:rsidRDefault="00C41119" w:rsidP="00AF5A2B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This conference welcomes papers on, but not limited to:</w:t>
      </w:r>
    </w:p>
    <w:p w14:paraId="7561C23D" w14:textId="0EE126E7" w:rsidR="00C41119" w:rsidRDefault="00C41119" w:rsidP="00AF5A2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C41119">
        <w:rPr>
          <w:rFonts w:ascii="Garamond" w:hAnsi="Garamond"/>
        </w:rPr>
        <w:t xml:space="preserve">Philosophical, </w:t>
      </w:r>
      <w:r>
        <w:rPr>
          <w:rFonts w:ascii="Garamond" w:hAnsi="Garamond"/>
        </w:rPr>
        <w:t xml:space="preserve">jurisprudential, </w:t>
      </w:r>
      <w:proofErr w:type="gramStart"/>
      <w:r w:rsidRPr="00C41119">
        <w:rPr>
          <w:rFonts w:ascii="Garamond" w:hAnsi="Garamond"/>
        </w:rPr>
        <w:t>theoretical</w:t>
      </w:r>
      <w:proofErr w:type="gramEnd"/>
      <w:r w:rsidRPr="00C41119">
        <w:rPr>
          <w:rFonts w:ascii="Garamond" w:hAnsi="Garamond"/>
        </w:rPr>
        <w:t xml:space="preserve"> and historical aspects of law</w:t>
      </w:r>
      <w:r w:rsidR="00A0790E">
        <w:rPr>
          <w:rFonts w:ascii="Garamond" w:hAnsi="Garamond"/>
        </w:rPr>
        <w:t>’s</w:t>
      </w:r>
      <w:r w:rsidRPr="00C41119">
        <w:rPr>
          <w:rFonts w:ascii="Garamond" w:hAnsi="Garamond"/>
        </w:rPr>
        <w:t xml:space="preserve"> evolution</w:t>
      </w:r>
    </w:p>
    <w:p w14:paraId="55B96057" w14:textId="7A4001DF" w:rsidR="00C41119" w:rsidRDefault="00C41119" w:rsidP="00AF5A2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C41119">
        <w:rPr>
          <w:rFonts w:ascii="Garamond" w:hAnsi="Garamond"/>
        </w:rPr>
        <w:t>Issues of regulating public social relationships under conditions of globali</w:t>
      </w:r>
      <w:r>
        <w:rPr>
          <w:rFonts w:ascii="Garamond" w:hAnsi="Garamond"/>
        </w:rPr>
        <w:t>s</w:t>
      </w:r>
      <w:r w:rsidRPr="00C41119">
        <w:rPr>
          <w:rFonts w:ascii="Garamond" w:hAnsi="Garamond"/>
        </w:rPr>
        <w:t>ation</w:t>
      </w:r>
    </w:p>
    <w:p w14:paraId="72A8563F" w14:textId="77777777" w:rsidR="00C41119" w:rsidRDefault="00C41119" w:rsidP="00AF5A2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C41119">
        <w:rPr>
          <w:rFonts w:ascii="Garamond" w:hAnsi="Garamond"/>
        </w:rPr>
        <w:t>Legal challenges of traditional and novel private relationships</w:t>
      </w:r>
    </w:p>
    <w:p w14:paraId="227DA602" w14:textId="77777777" w:rsidR="00C41119" w:rsidRDefault="00C41119" w:rsidP="00AF5A2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C41119">
        <w:rPr>
          <w:rFonts w:ascii="Garamond" w:hAnsi="Garamond"/>
        </w:rPr>
        <w:t>Legal rights realization and protection within judicial and non-judicial procedures</w:t>
      </w:r>
    </w:p>
    <w:p w14:paraId="547E890F" w14:textId="0494C512" w:rsidR="00C41119" w:rsidRDefault="00C41119" w:rsidP="00AF5A2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C41119">
        <w:rPr>
          <w:rFonts w:ascii="Garamond" w:hAnsi="Garamond"/>
        </w:rPr>
        <w:t>International and national experience of countering crime</w:t>
      </w:r>
    </w:p>
    <w:p w14:paraId="62996DC6" w14:textId="77777777" w:rsidR="00C41119" w:rsidRDefault="00C41119" w:rsidP="00AF5A2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C41119">
        <w:rPr>
          <w:rFonts w:ascii="Garamond" w:hAnsi="Garamond"/>
        </w:rPr>
        <w:t>International aspects of legal rights realization and protection</w:t>
      </w:r>
    </w:p>
    <w:p w14:paraId="06394D1E" w14:textId="7DDB6990" w:rsidR="00376C22" w:rsidRDefault="00C41119" w:rsidP="00AF5A2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C41119">
        <w:rPr>
          <w:rFonts w:ascii="Garamond" w:hAnsi="Garamond"/>
        </w:rPr>
        <w:t>Legal education under conditions of globalization</w:t>
      </w:r>
    </w:p>
    <w:p w14:paraId="2FC77487" w14:textId="77777777" w:rsidR="003E3E6E" w:rsidRDefault="003E3E6E" w:rsidP="00C41119">
      <w:pPr>
        <w:rPr>
          <w:rFonts w:ascii="Garamond" w:hAnsi="Garamond"/>
          <w:b/>
          <w:bCs/>
        </w:rPr>
      </w:pPr>
    </w:p>
    <w:p w14:paraId="656DA7FB" w14:textId="3216CD1C" w:rsidR="00C41119" w:rsidRPr="00C41119" w:rsidRDefault="00C41119" w:rsidP="00AF5A2B">
      <w:pPr>
        <w:spacing w:after="0" w:line="240" w:lineRule="auto"/>
        <w:rPr>
          <w:rFonts w:ascii="Garamond" w:hAnsi="Garamond"/>
          <w:b/>
          <w:bCs/>
        </w:rPr>
      </w:pPr>
      <w:r w:rsidRPr="00C41119">
        <w:rPr>
          <w:rFonts w:ascii="Garamond" w:hAnsi="Garamond"/>
          <w:b/>
          <w:bCs/>
        </w:rPr>
        <w:t>ABSTRACT SUBMISSION:</w:t>
      </w:r>
    </w:p>
    <w:p w14:paraId="234B3819" w14:textId="45A1E421" w:rsidR="003E3E6E" w:rsidRDefault="00C41119" w:rsidP="00AF5A2B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Please submit a 2</w:t>
      </w:r>
      <w:r w:rsidR="00AB0C56">
        <w:rPr>
          <w:rFonts w:ascii="Garamond" w:hAnsi="Garamond"/>
        </w:rPr>
        <w:t>00-2</w:t>
      </w:r>
      <w:r>
        <w:rPr>
          <w:rFonts w:ascii="Garamond" w:hAnsi="Garamond"/>
        </w:rPr>
        <w:t xml:space="preserve">50 word abstract with a </w:t>
      </w:r>
      <w:proofErr w:type="gramStart"/>
      <w:r>
        <w:rPr>
          <w:rFonts w:ascii="Garamond" w:hAnsi="Garamond"/>
        </w:rPr>
        <w:t>200 word</w:t>
      </w:r>
      <w:proofErr w:type="gramEnd"/>
      <w:r>
        <w:rPr>
          <w:rFonts w:ascii="Garamond" w:hAnsi="Garamond"/>
        </w:rPr>
        <w:t xml:space="preserve"> biography</w:t>
      </w:r>
      <w:r w:rsidR="003E3E6E">
        <w:rPr>
          <w:rFonts w:ascii="Garamond" w:hAnsi="Garamond"/>
        </w:rPr>
        <w:t xml:space="preserve">, by </w:t>
      </w:r>
      <w:r w:rsidR="003E3E6E" w:rsidRPr="00EE101E">
        <w:rPr>
          <w:rFonts w:ascii="Garamond" w:hAnsi="Garamond"/>
          <w:i/>
          <w:iCs/>
        </w:rPr>
        <w:t xml:space="preserve">12 noon </w:t>
      </w:r>
      <w:r w:rsidR="00315643">
        <w:rPr>
          <w:rFonts w:ascii="Garamond" w:hAnsi="Garamond"/>
          <w:i/>
          <w:iCs/>
        </w:rPr>
        <w:t xml:space="preserve">on </w:t>
      </w:r>
      <w:r w:rsidR="00EE101E">
        <w:rPr>
          <w:rFonts w:ascii="Garamond" w:hAnsi="Garamond"/>
          <w:i/>
          <w:iCs/>
        </w:rPr>
        <w:t>Monday</w:t>
      </w:r>
      <w:r w:rsidR="003E3E6E" w:rsidRPr="00EE101E">
        <w:rPr>
          <w:rFonts w:ascii="Garamond" w:hAnsi="Garamond"/>
          <w:i/>
          <w:iCs/>
        </w:rPr>
        <w:t xml:space="preserve"> 2</w:t>
      </w:r>
      <w:r w:rsidR="00EE101E">
        <w:rPr>
          <w:rFonts w:ascii="Garamond" w:hAnsi="Garamond"/>
          <w:i/>
          <w:iCs/>
        </w:rPr>
        <w:t>4</w:t>
      </w:r>
      <w:r w:rsidR="003E3E6E" w:rsidRPr="00EE101E">
        <w:rPr>
          <w:rFonts w:ascii="Garamond" w:hAnsi="Garamond"/>
          <w:i/>
          <w:iCs/>
        </w:rPr>
        <w:t xml:space="preserve"> </w:t>
      </w:r>
      <w:r w:rsidR="00EE101E">
        <w:rPr>
          <w:rFonts w:ascii="Garamond" w:hAnsi="Garamond"/>
          <w:i/>
          <w:iCs/>
        </w:rPr>
        <w:t>July</w:t>
      </w:r>
      <w:r w:rsidR="003E3E6E" w:rsidRPr="00EE101E">
        <w:rPr>
          <w:rFonts w:ascii="Garamond" w:hAnsi="Garamond"/>
          <w:i/>
          <w:iCs/>
        </w:rPr>
        <w:t xml:space="preserve"> 2023</w:t>
      </w:r>
      <w:r w:rsidR="003E3E6E">
        <w:rPr>
          <w:rFonts w:ascii="Garamond" w:hAnsi="Garamond"/>
        </w:rPr>
        <w:t>,</w:t>
      </w:r>
      <w:r>
        <w:rPr>
          <w:rFonts w:ascii="Garamond" w:hAnsi="Garamond"/>
        </w:rPr>
        <w:t xml:space="preserve"> to</w:t>
      </w:r>
      <w:r w:rsidR="003E3E6E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</w:p>
    <w:p w14:paraId="340078E6" w14:textId="3933AAB5" w:rsidR="003E3E6E" w:rsidRPr="00AF5A2B" w:rsidRDefault="00C41119" w:rsidP="00AF5A2B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AF5A2B">
        <w:rPr>
          <w:rFonts w:ascii="Garamond" w:hAnsi="Garamond"/>
        </w:rPr>
        <w:t>Judith Bourne</w:t>
      </w:r>
      <w:r w:rsidR="005758D2" w:rsidRPr="00AF5A2B">
        <w:rPr>
          <w:rFonts w:ascii="Garamond" w:hAnsi="Garamond"/>
        </w:rPr>
        <w:t>:</w:t>
      </w:r>
      <w:r w:rsidRPr="00AF5A2B">
        <w:rPr>
          <w:rFonts w:ascii="Garamond" w:hAnsi="Garamond"/>
        </w:rPr>
        <w:t xml:space="preserve"> </w:t>
      </w:r>
      <w:hyperlink r:id="rId10" w:history="1">
        <w:r w:rsidRPr="00AF5A2B">
          <w:rPr>
            <w:rStyle w:val="Hyperlink"/>
            <w:rFonts w:ascii="Garamond" w:hAnsi="Garamond"/>
          </w:rPr>
          <w:t>judith.bourne@stmarys.ac.uk</w:t>
        </w:r>
      </w:hyperlink>
      <w:r w:rsidRPr="00AF5A2B">
        <w:rPr>
          <w:rFonts w:ascii="Garamond" w:hAnsi="Garamond"/>
        </w:rPr>
        <w:t xml:space="preserve"> </w:t>
      </w:r>
      <w:r w:rsidR="00A0790E" w:rsidRPr="00AF5A2B">
        <w:rPr>
          <w:rFonts w:ascii="Garamond" w:hAnsi="Garamond"/>
        </w:rPr>
        <w:t xml:space="preserve"> and </w:t>
      </w:r>
    </w:p>
    <w:p w14:paraId="45BE1EB8" w14:textId="015D5DC6" w:rsidR="00C41119" w:rsidRPr="00AF5A2B" w:rsidRDefault="00A0790E" w:rsidP="00AF5A2B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AF5A2B">
        <w:rPr>
          <w:rFonts w:ascii="Garamond" w:hAnsi="Garamond"/>
        </w:rPr>
        <w:t xml:space="preserve">Avis Whyte: </w:t>
      </w:r>
      <w:hyperlink r:id="rId11" w:history="1">
        <w:r w:rsidRPr="00AF5A2B">
          <w:rPr>
            <w:rStyle w:val="Hyperlink"/>
            <w:rFonts w:ascii="Garamond" w:hAnsi="Garamond"/>
          </w:rPr>
          <w:t>whytea@westminster.ac.uk</w:t>
        </w:r>
      </w:hyperlink>
      <w:r w:rsidRPr="00AF5A2B">
        <w:rPr>
          <w:rFonts w:ascii="Garamond" w:hAnsi="Garamond"/>
        </w:rPr>
        <w:t xml:space="preserve"> </w:t>
      </w:r>
    </w:p>
    <w:p w14:paraId="0B29ACE5" w14:textId="77777777" w:rsidR="00AF5A2B" w:rsidRDefault="00AF5A2B" w:rsidP="00AF5A2B">
      <w:pPr>
        <w:spacing w:after="0" w:line="240" w:lineRule="auto"/>
        <w:rPr>
          <w:rFonts w:ascii="Garamond" w:hAnsi="Garamond"/>
        </w:rPr>
      </w:pPr>
    </w:p>
    <w:p w14:paraId="0F0AEC4B" w14:textId="57E87051" w:rsidR="00C41119" w:rsidRPr="00C41119" w:rsidRDefault="00C41119" w:rsidP="00AF5A2B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We welcome papers from academic</w:t>
      </w:r>
      <w:r w:rsidR="00A0790E">
        <w:rPr>
          <w:rFonts w:ascii="Garamond" w:hAnsi="Garamond"/>
        </w:rPr>
        <w:t>s</w:t>
      </w:r>
      <w:r>
        <w:rPr>
          <w:rFonts w:ascii="Garamond" w:hAnsi="Garamond"/>
        </w:rPr>
        <w:t xml:space="preserve"> at all stages of their careers, </w:t>
      </w:r>
      <w:proofErr w:type="gramStart"/>
      <w:r>
        <w:rPr>
          <w:rFonts w:ascii="Garamond" w:hAnsi="Garamond"/>
        </w:rPr>
        <w:t>lawyers</w:t>
      </w:r>
      <w:proofErr w:type="gramEnd"/>
      <w:r>
        <w:rPr>
          <w:rFonts w:ascii="Garamond" w:hAnsi="Garamond"/>
        </w:rPr>
        <w:t xml:space="preserve"> and independent researchers.</w:t>
      </w:r>
    </w:p>
    <w:sectPr w:rsidR="00C41119" w:rsidRPr="00C41119" w:rsidSect="002C7691">
      <w:pgSz w:w="11906" w:h="16838"/>
      <w:pgMar w:top="6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B705" w14:textId="77777777" w:rsidR="00B34996" w:rsidRDefault="00B34996" w:rsidP="00C41119">
      <w:pPr>
        <w:spacing w:after="0" w:line="240" w:lineRule="auto"/>
      </w:pPr>
      <w:r>
        <w:separator/>
      </w:r>
    </w:p>
  </w:endnote>
  <w:endnote w:type="continuationSeparator" w:id="0">
    <w:p w14:paraId="1EAFA64F" w14:textId="77777777" w:rsidR="00B34996" w:rsidRDefault="00B34996" w:rsidP="00C4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C2316" w14:textId="77777777" w:rsidR="00B34996" w:rsidRDefault="00B34996" w:rsidP="00C41119">
      <w:pPr>
        <w:spacing w:after="0" w:line="240" w:lineRule="auto"/>
      </w:pPr>
      <w:r>
        <w:separator/>
      </w:r>
    </w:p>
  </w:footnote>
  <w:footnote w:type="continuationSeparator" w:id="0">
    <w:p w14:paraId="1037BCC5" w14:textId="77777777" w:rsidR="00B34996" w:rsidRDefault="00B34996" w:rsidP="00C41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37BC"/>
    <w:multiLevelType w:val="hybridMultilevel"/>
    <w:tmpl w:val="89B4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94B27"/>
    <w:multiLevelType w:val="hybridMultilevel"/>
    <w:tmpl w:val="C2A01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2658602">
    <w:abstractNumId w:val="1"/>
  </w:num>
  <w:num w:numId="2" w16cid:durableId="96450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3D"/>
    <w:rsid w:val="00137536"/>
    <w:rsid w:val="001E3B73"/>
    <w:rsid w:val="002C7691"/>
    <w:rsid w:val="002F685A"/>
    <w:rsid w:val="00315643"/>
    <w:rsid w:val="00376C22"/>
    <w:rsid w:val="003E3E6E"/>
    <w:rsid w:val="003F4FDA"/>
    <w:rsid w:val="005758D2"/>
    <w:rsid w:val="007B4B31"/>
    <w:rsid w:val="00805CF2"/>
    <w:rsid w:val="00943346"/>
    <w:rsid w:val="00A01B20"/>
    <w:rsid w:val="00A0790E"/>
    <w:rsid w:val="00A618BF"/>
    <w:rsid w:val="00AB0C56"/>
    <w:rsid w:val="00AF34D3"/>
    <w:rsid w:val="00AF5A2B"/>
    <w:rsid w:val="00B34996"/>
    <w:rsid w:val="00C41119"/>
    <w:rsid w:val="00D3662C"/>
    <w:rsid w:val="00D439C1"/>
    <w:rsid w:val="00D84C73"/>
    <w:rsid w:val="00DC753D"/>
    <w:rsid w:val="00EE101E"/>
    <w:rsid w:val="00F97A00"/>
    <w:rsid w:val="00FA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B142"/>
  <w15:chartTrackingRefBased/>
  <w15:docId w15:val="{942D0921-9DBC-4376-9B36-86B4F664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1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1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11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E3E6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1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A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Bourne</dc:creator>
  <cp:keywords/>
  <dc:description/>
  <cp:lastModifiedBy>Rosa Bladon</cp:lastModifiedBy>
  <cp:revision>2</cp:revision>
  <dcterms:created xsi:type="dcterms:W3CDTF">2023-04-20T12:25:00Z</dcterms:created>
  <dcterms:modified xsi:type="dcterms:W3CDTF">2023-04-20T12:25:00Z</dcterms:modified>
</cp:coreProperties>
</file>