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62B0" w14:textId="105F87DC" w:rsidR="00F10121" w:rsidRDefault="00F10121" w:rsidP="00BB640C">
      <w:pPr>
        <w:spacing w:line="360" w:lineRule="auto"/>
        <w:jc w:val="both"/>
        <w:rPr>
          <w:rFonts w:ascii="Times New Roman" w:hAnsi="Times New Roman" w:cs="Times New Roman"/>
          <w:b/>
          <w:bCs/>
          <w:sz w:val="28"/>
          <w:szCs w:val="28"/>
          <w:lang w:val="en-US"/>
        </w:rPr>
      </w:pPr>
      <w:r>
        <w:rPr>
          <w:rFonts w:ascii="Times New Roman" w:hAnsi="Times New Roman" w:cs="Times New Roman"/>
          <w:b/>
          <w:bCs/>
          <w:noProof/>
          <w:sz w:val="28"/>
          <w:szCs w:val="28"/>
          <w:lang w:val="en-US"/>
        </w:rPr>
        <w:drawing>
          <wp:inline distT="0" distB="0" distL="0" distR="0" wp14:anchorId="3BEBB593" wp14:editId="631C12CB">
            <wp:extent cx="2860758" cy="531628"/>
            <wp:effectExtent l="0" t="0" r="0" b="1905"/>
            <wp:docPr id="156018175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81756" name="Picture 2" descr="A close-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6783" cy="538323"/>
                    </a:xfrm>
                    <a:prstGeom prst="rect">
                      <a:avLst/>
                    </a:prstGeom>
                    <a:noFill/>
                    <a:ln>
                      <a:noFill/>
                    </a:ln>
                  </pic:spPr>
                </pic:pic>
              </a:graphicData>
            </a:graphic>
          </wp:inline>
        </w:drawing>
      </w:r>
      <w:r>
        <w:rPr>
          <w:rFonts w:ascii="Times New Roman" w:hAnsi="Times New Roman" w:cs="Times New Roman"/>
          <w:b/>
          <w:bCs/>
          <w:noProof/>
          <w:sz w:val="28"/>
          <w:szCs w:val="28"/>
          <w:lang w:val="en-US"/>
        </w:rPr>
        <w:drawing>
          <wp:inline distT="0" distB="0" distL="0" distR="0" wp14:anchorId="1BE2331A" wp14:editId="4788B888">
            <wp:extent cx="2388694" cy="1467293"/>
            <wp:effectExtent l="0" t="0" r="0" b="0"/>
            <wp:docPr id="119810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624" cy="1482607"/>
                    </a:xfrm>
                    <a:prstGeom prst="rect">
                      <a:avLst/>
                    </a:prstGeom>
                    <a:noFill/>
                    <a:ln>
                      <a:noFill/>
                    </a:ln>
                  </pic:spPr>
                </pic:pic>
              </a:graphicData>
            </a:graphic>
          </wp:inline>
        </w:drawing>
      </w:r>
    </w:p>
    <w:p w14:paraId="407C709B" w14:textId="69A80069" w:rsidR="001B2CFB" w:rsidRDefault="00F25A48" w:rsidP="00BB640C">
      <w:pPr>
        <w:spacing w:line="360" w:lineRule="auto"/>
        <w:jc w:val="both"/>
        <w:rPr>
          <w:rFonts w:ascii="Times New Roman" w:hAnsi="Times New Roman" w:cs="Times New Roman"/>
          <w:b/>
          <w:bCs/>
          <w:sz w:val="28"/>
          <w:szCs w:val="28"/>
          <w:lang w:val="en-US"/>
        </w:rPr>
      </w:pPr>
      <w:r w:rsidRPr="00F25A48">
        <w:rPr>
          <w:rFonts w:ascii="Times New Roman" w:hAnsi="Times New Roman" w:cs="Times New Roman"/>
          <w:b/>
          <w:bCs/>
          <w:sz w:val="28"/>
          <w:szCs w:val="28"/>
          <w:lang w:val="en-US"/>
        </w:rPr>
        <w:t>Call For Papers: Alliance Journal of Intellectual Property Law (AJIPL), Alliance Centre for Intellectual Property Rights, Alliance University [E-ISSN: 2584-0363, Volume 3, Issue 1]; Submit By 30</w:t>
      </w:r>
      <w:r w:rsidRPr="00F25A48">
        <w:rPr>
          <w:rFonts w:ascii="Times New Roman" w:hAnsi="Times New Roman" w:cs="Times New Roman"/>
          <w:b/>
          <w:bCs/>
          <w:sz w:val="28"/>
          <w:szCs w:val="28"/>
          <w:vertAlign w:val="superscript"/>
          <w:lang w:val="en-US"/>
        </w:rPr>
        <w:t>th</w:t>
      </w:r>
      <w:r w:rsidRPr="00F25A48">
        <w:rPr>
          <w:rFonts w:ascii="Times New Roman" w:hAnsi="Times New Roman" w:cs="Times New Roman"/>
          <w:b/>
          <w:bCs/>
          <w:sz w:val="28"/>
          <w:szCs w:val="28"/>
          <w:lang w:val="en-US"/>
        </w:rPr>
        <w:t xml:space="preserve"> June, 2025.</w:t>
      </w:r>
    </w:p>
    <w:p w14:paraId="2CF44C25" w14:textId="77777777" w:rsidR="00F25A48" w:rsidRDefault="00F25A48" w:rsidP="00BB640C">
      <w:pPr>
        <w:spacing w:line="360" w:lineRule="auto"/>
        <w:jc w:val="both"/>
        <w:rPr>
          <w:rFonts w:ascii="Times New Roman" w:hAnsi="Times New Roman" w:cs="Times New Roman"/>
          <w:b/>
          <w:bCs/>
          <w:sz w:val="28"/>
          <w:szCs w:val="28"/>
          <w:lang w:val="en-US"/>
        </w:rPr>
      </w:pPr>
    </w:p>
    <w:p w14:paraId="76FFDDB3" w14:textId="7D5B3DAE" w:rsidR="00F25A48" w:rsidRDefault="00F25A48" w:rsidP="00BB640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About Alliance Journal of Intellectual Property Law (AJIPL):</w:t>
      </w:r>
    </w:p>
    <w:p w14:paraId="348FA248" w14:textId="3160F57F" w:rsidR="00F25A48" w:rsidRPr="00A26B70" w:rsidRDefault="00F25A48" w:rsidP="00BB640C">
      <w:pPr>
        <w:jc w:val="both"/>
        <w:rPr>
          <w:rFonts w:ascii="Times New Roman" w:hAnsi="Times New Roman" w:cs="Times New Roman"/>
          <w:sz w:val="24"/>
          <w:szCs w:val="24"/>
        </w:rPr>
      </w:pPr>
      <w:r w:rsidRPr="00F25A48">
        <w:rPr>
          <w:rFonts w:ascii="Times New Roman" w:hAnsi="Times New Roman" w:cs="Times New Roman"/>
          <w:sz w:val="24"/>
          <w:szCs w:val="24"/>
        </w:rPr>
        <w:t>The </w:t>
      </w:r>
      <w:r w:rsidRPr="00F25A48">
        <w:rPr>
          <w:rFonts w:ascii="Times New Roman" w:hAnsi="Times New Roman" w:cs="Times New Roman"/>
          <w:b/>
          <w:bCs/>
          <w:i/>
          <w:iCs/>
          <w:sz w:val="24"/>
          <w:szCs w:val="24"/>
        </w:rPr>
        <w:t>'Alliance Journal of Intellectual Property Law (AJIPL)'</w:t>
      </w:r>
      <w:r w:rsidRPr="00F25A48">
        <w:rPr>
          <w:rFonts w:ascii="Times New Roman" w:hAnsi="Times New Roman" w:cs="Times New Roman"/>
          <w:sz w:val="24"/>
          <w:szCs w:val="24"/>
        </w:rPr>
        <w:t> </w:t>
      </w:r>
      <w:r w:rsidRPr="00F25A48">
        <w:rPr>
          <w:rFonts w:ascii="Times New Roman" w:hAnsi="Times New Roman" w:cs="Times New Roman"/>
          <w:b/>
          <w:bCs/>
          <w:sz w:val="24"/>
          <w:szCs w:val="24"/>
        </w:rPr>
        <w:t>bearing e-ISSN Number 2584-0363</w:t>
      </w:r>
      <w:r w:rsidRPr="00F25A48">
        <w:rPr>
          <w:rFonts w:ascii="Times New Roman" w:hAnsi="Times New Roman" w:cs="Times New Roman"/>
          <w:sz w:val="24"/>
          <w:szCs w:val="24"/>
        </w:rPr>
        <w:t> is a flagship initiative from Alliance Centre for Intellectual Property Rights (ACIPR), Alliance School of Law, Alliance University, Bengaluru. It is a double-blind peer-reviewed journal which provides open access to scholars, learners, practitioners, judges and practicing attorneys and academicians by facilitating the growth of collective interests in the intellectual property domain. It aims to publish quality research papers which have much literary and practical relevance and application.</w:t>
      </w:r>
    </w:p>
    <w:p w14:paraId="20D762C5" w14:textId="6A1C3211" w:rsidR="00F25A48" w:rsidRPr="00A26B70" w:rsidRDefault="00F25A48" w:rsidP="00BB640C">
      <w:pPr>
        <w:jc w:val="both"/>
        <w:rPr>
          <w:rFonts w:ascii="Cambria" w:eastAsia="Times New Roman" w:hAnsi="Cambria" w:cs="Times New Roman"/>
          <w:sz w:val="24"/>
          <w:szCs w:val="24"/>
          <w:lang w:eastAsia="en-IN"/>
        </w:rPr>
      </w:pPr>
      <w:r w:rsidRPr="00A26B70">
        <w:rPr>
          <w:rFonts w:ascii="Cambria" w:eastAsia="Times New Roman" w:hAnsi="Cambria" w:cs="Times New Roman"/>
          <w:sz w:val="24"/>
          <w:szCs w:val="24"/>
          <w:lang w:eastAsia="en-IN"/>
        </w:rPr>
        <w:t xml:space="preserve">The Journal Committee of Alliance Centre for Intellectual Property Rights (ACIPR) hereby invites </w:t>
      </w:r>
      <w:r w:rsidRPr="00A26B70">
        <w:rPr>
          <w:rFonts w:ascii="Cambria" w:eastAsia="Times New Roman" w:hAnsi="Cambria" w:cs="Times New Roman"/>
          <w:b/>
          <w:bCs/>
          <w:sz w:val="24"/>
          <w:szCs w:val="24"/>
          <w:lang w:eastAsia="en-IN"/>
        </w:rPr>
        <w:t xml:space="preserve">original and unpublished submissions in the form of articles/research papers on any contemporary arenas in the Intellectual Property </w:t>
      </w:r>
      <w:r w:rsidRPr="00A26B70">
        <w:rPr>
          <w:rFonts w:ascii="Cambria" w:eastAsia="Times New Roman" w:hAnsi="Cambria" w:cs="Times New Roman"/>
          <w:sz w:val="24"/>
          <w:szCs w:val="24"/>
          <w:lang w:eastAsia="en-IN"/>
        </w:rPr>
        <w:t xml:space="preserve">domain for publication in the Alliance Journal of Intellectual Property Law (AJIPL) bearing e-ISSN Number 2584-0363, Volume 3, Issue 1.  </w:t>
      </w:r>
    </w:p>
    <w:p w14:paraId="31D0196A" w14:textId="6FB6D8C8" w:rsidR="00B92A50" w:rsidRDefault="00B92A50" w:rsidP="00BB640C">
      <w:p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 xml:space="preserve">Last date of submission: </w:t>
      </w:r>
      <w:r w:rsidRPr="00A26B70">
        <w:rPr>
          <w:rFonts w:ascii="Cambria" w:eastAsia="Times New Roman" w:hAnsi="Cambria" w:cs="Times New Roman"/>
          <w:b/>
          <w:bCs/>
          <w:sz w:val="24"/>
          <w:szCs w:val="24"/>
          <w:lang w:eastAsia="en-IN"/>
        </w:rPr>
        <w:t>30</w:t>
      </w:r>
      <w:r w:rsidRPr="00A26B70">
        <w:rPr>
          <w:rFonts w:ascii="Cambria" w:eastAsia="Times New Roman" w:hAnsi="Cambria" w:cs="Times New Roman"/>
          <w:b/>
          <w:bCs/>
          <w:sz w:val="24"/>
          <w:szCs w:val="24"/>
          <w:vertAlign w:val="superscript"/>
          <w:lang w:eastAsia="en-IN"/>
        </w:rPr>
        <w:t>th</w:t>
      </w:r>
      <w:r w:rsidRPr="00A26B70">
        <w:rPr>
          <w:rFonts w:ascii="Cambria" w:eastAsia="Times New Roman" w:hAnsi="Cambria" w:cs="Times New Roman"/>
          <w:b/>
          <w:bCs/>
          <w:sz w:val="24"/>
          <w:szCs w:val="24"/>
          <w:lang w:eastAsia="en-IN"/>
        </w:rPr>
        <w:t xml:space="preserve"> June 2025</w:t>
      </w:r>
    </w:p>
    <w:p w14:paraId="2C4D880B" w14:textId="3E5986ED" w:rsidR="00A26B70" w:rsidRDefault="00A26B70" w:rsidP="00BB640C">
      <w:p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 xml:space="preserve">Publication Fee: </w:t>
      </w:r>
      <w:r w:rsidRPr="00A26B70">
        <w:rPr>
          <w:rFonts w:ascii="Cambria" w:eastAsia="Times New Roman" w:hAnsi="Cambria" w:cs="Times New Roman"/>
          <w:b/>
          <w:bCs/>
          <w:sz w:val="24"/>
          <w:szCs w:val="24"/>
          <w:lang w:eastAsia="en-IN"/>
        </w:rPr>
        <w:t>No publication fee.</w:t>
      </w:r>
      <w:r>
        <w:rPr>
          <w:rFonts w:ascii="Cambria" w:eastAsia="Times New Roman" w:hAnsi="Cambria" w:cs="Times New Roman"/>
          <w:sz w:val="24"/>
          <w:szCs w:val="24"/>
          <w:lang w:eastAsia="en-IN"/>
        </w:rPr>
        <w:t xml:space="preserve"> </w:t>
      </w:r>
    </w:p>
    <w:p w14:paraId="26B9AFA3" w14:textId="0E5505F1" w:rsidR="00B92A50" w:rsidRPr="00A26B70" w:rsidRDefault="00B92A50" w:rsidP="00BB640C">
      <w:pPr>
        <w:shd w:val="clear" w:color="auto" w:fill="FFFFFF"/>
        <w:spacing w:before="100" w:beforeAutospacing="1" w:after="100" w:afterAutospacing="1" w:line="360" w:lineRule="auto"/>
        <w:jc w:val="both"/>
        <w:rPr>
          <w:rFonts w:ascii="Cambria" w:eastAsia="Times New Roman" w:hAnsi="Cambria" w:cs="Times New Roman"/>
          <w:b/>
          <w:bCs/>
          <w:sz w:val="24"/>
          <w:szCs w:val="24"/>
          <w:lang w:eastAsia="en-IN"/>
        </w:rPr>
      </w:pPr>
      <w:r w:rsidRPr="00A26B70">
        <w:rPr>
          <w:rFonts w:ascii="Cambria" w:eastAsia="Times New Roman" w:hAnsi="Cambria" w:cs="Times New Roman"/>
          <w:b/>
          <w:bCs/>
          <w:sz w:val="24"/>
          <w:szCs w:val="24"/>
          <w:lang w:eastAsia="en-IN"/>
        </w:rPr>
        <w:t>Submission Guidelines:</w:t>
      </w:r>
    </w:p>
    <w:p w14:paraId="7ECB2F79" w14:textId="5627AC64" w:rsidR="00B92A50" w:rsidRDefault="00B92A5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The word limit of the paper should be between 5000 to 8000 words. The manuscript should be accompanied by an abstract of about 250-300 words along with 5 keywords.</w:t>
      </w:r>
    </w:p>
    <w:p w14:paraId="59B4262E" w14:textId="744F556C" w:rsidR="00B92A50" w:rsidRDefault="00B92A5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The maximum co-authorship for a paper is limited to two.</w:t>
      </w:r>
    </w:p>
    <w:p w14:paraId="159A1295" w14:textId="49E4182B" w:rsidR="00B92A50" w:rsidRDefault="00B92A5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lastRenderedPageBreak/>
        <w:t xml:space="preserve">All </w:t>
      </w:r>
      <w:r w:rsidRPr="00F1713E">
        <w:rPr>
          <w:rFonts w:ascii="Cambria" w:eastAsia="Times New Roman" w:hAnsi="Cambria" w:cs="Times New Roman"/>
          <w:sz w:val="24"/>
          <w:szCs w:val="24"/>
          <w:lang w:eastAsia="en-IN"/>
        </w:rPr>
        <w:t xml:space="preserve">the papers should be submitted with a cover page with the following information: </w:t>
      </w:r>
      <w:r w:rsidRPr="00F1713E">
        <w:rPr>
          <w:rFonts w:ascii="Cambria" w:eastAsia="Times New Roman" w:hAnsi="Cambria" w:cs="Times New Roman"/>
          <w:b/>
          <w:bCs/>
          <w:sz w:val="24"/>
          <w:szCs w:val="24"/>
          <w:lang w:eastAsia="en-IN"/>
        </w:rPr>
        <w:t>Name, Institutional Affiliation, Correspondence Address, E-Mail ID and Phone Number</w:t>
      </w:r>
      <w:r w:rsidRPr="00F1713E">
        <w:rPr>
          <w:rFonts w:ascii="Cambria" w:eastAsia="Times New Roman" w:hAnsi="Cambria" w:cs="Times New Roman"/>
          <w:sz w:val="24"/>
          <w:szCs w:val="24"/>
          <w:lang w:eastAsia="en-IN"/>
        </w:rPr>
        <w:t>.</w:t>
      </w:r>
    </w:p>
    <w:p w14:paraId="0949D845" w14:textId="1077A623" w:rsidR="00B92A50" w:rsidRDefault="00B92A5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Submissions are required to strictly adhere to The Bluebook: A Uniform Method of Citation, 20</w:t>
      </w:r>
      <w:r w:rsidRPr="00B92A50">
        <w:rPr>
          <w:rFonts w:ascii="Cambria" w:eastAsia="Times New Roman" w:hAnsi="Cambria" w:cs="Times New Roman"/>
          <w:sz w:val="24"/>
          <w:szCs w:val="24"/>
          <w:vertAlign w:val="superscript"/>
          <w:lang w:eastAsia="en-IN"/>
        </w:rPr>
        <w:t>th</w:t>
      </w:r>
      <w:r>
        <w:rPr>
          <w:rFonts w:ascii="Cambria" w:eastAsia="Times New Roman" w:hAnsi="Cambria" w:cs="Times New Roman"/>
          <w:sz w:val="24"/>
          <w:szCs w:val="24"/>
          <w:lang w:eastAsia="en-IN"/>
        </w:rPr>
        <w:t xml:space="preserve"> Edition.</w:t>
      </w:r>
    </w:p>
    <w:p w14:paraId="1E3BEEBF" w14:textId="7F5EEE5A" w:rsidR="00B92A50" w:rsidRDefault="00A26B7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All manuscripts shall include an ‘Introduction’ and ‘Conclusion’.</w:t>
      </w:r>
    </w:p>
    <w:p w14:paraId="5DBC2FE2" w14:textId="77777777" w:rsidR="00A26B70" w:rsidRDefault="00A26B7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The Editorial Board reserves the right to make changes to these conditions and guidelines mentioned herein.</w:t>
      </w:r>
    </w:p>
    <w:p w14:paraId="4BC88DDB" w14:textId="4413395A" w:rsidR="00B92A50" w:rsidRDefault="00A26B70" w:rsidP="00BB640C">
      <w:pPr>
        <w:pStyle w:val="ListParagraph"/>
        <w:numPr>
          <w:ilvl w:val="0"/>
          <w:numId w:val="2"/>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 xml:space="preserve">All submissions should be made to the email of AJIPL - </w:t>
      </w:r>
      <w:hyperlink r:id="rId7" w:history="1">
        <w:r w:rsidRPr="00082234">
          <w:rPr>
            <w:rStyle w:val="Hyperlink"/>
            <w:rFonts w:ascii="Cambria" w:eastAsia="Times New Roman" w:hAnsi="Cambria" w:cs="Times New Roman"/>
            <w:sz w:val="24"/>
            <w:szCs w:val="24"/>
            <w:lang w:eastAsia="en-IN"/>
          </w:rPr>
          <w:t>ajipl@alliance.edu.in</w:t>
        </w:r>
      </w:hyperlink>
    </w:p>
    <w:p w14:paraId="6A00BF81" w14:textId="371D142F" w:rsidR="00A26B70" w:rsidRDefault="00A26B70" w:rsidP="00BB640C">
      <w:p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 xml:space="preserve">To know more about the submission guidelines, kindly visit: </w:t>
      </w:r>
      <w:hyperlink r:id="rId8" w:history="1">
        <w:r w:rsidRPr="00082234">
          <w:rPr>
            <w:rStyle w:val="Hyperlink"/>
            <w:rFonts w:ascii="Cambria" w:eastAsia="Times New Roman" w:hAnsi="Cambria" w:cs="Times New Roman"/>
            <w:sz w:val="24"/>
            <w:szCs w:val="24"/>
            <w:lang w:eastAsia="en-IN"/>
          </w:rPr>
          <w:t>https://www.alliance.edu.in/research/AJIPL/</w:t>
        </w:r>
      </w:hyperlink>
    </w:p>
    <w:p w14:paraId="186723B6" w14:textId="0B9A1694" w:rsidR="00A26B70" w:rsidRPr="00A26B70" w:rsidRDefault="00A26B70" w:rsidP="00BB640C">
      <w:pPr>
        <w:shd w:val="clear" w:color="auto" w:fill="FFFFFF"/>
        <w:spacing w:before="100" w:beforeAutospacing="1" w:after="100" w:afterAutospacing="1" w:line="360" w:lineRule="auto"/>
        <w:jc w:val="both"/>
        <w:rPr>
          <w:rFonts w:ascii="Cambria" w:eastAsia="Times New Roman" w:hAnsi="Cambria" w:cs="Times New Roman"/>
          <w:b/>
          <w:bCs/>
          <w:sz w:val="24"/>
          <w:szCs w:val="24"/>
          <w:lang w:eastAsia="en-IN"/>
        </w:rPr>
      </w:pPr>
      <w:r w:rsidRPr="00A26B70">
        <w:rPr>
          <w:rFonts w:ascii="Cambria" w:eastAsia="Times New Roman" w:hAnsi="Cambria" w:cs="Times New Roman"/>
          <w:b/>
          <w:bCs/>
          <w:sz w:val="24"/>
          <w:szCs w:val="24"/>
          <w:lang w:eastAsia="en-IN"/>
        </w:rPr>
        <w:t>Contact Information</w:t>
      </w:r>
      <w:r>
        <w:rPr>
          <w:rFonts w:ascii="Cambria" w:eastAsia="Times New Roman" w:hAnsi="Cambria" w:cs="Times New Roman"/>
          <w:b/>
          <w:bCs/>
          <w:sz w:val="24"/>
          <w:szCs w:val="24"/>
          <w:lang w:eastAsia="en-IN"/>
        </w:rPr>
        <w:t>:</w:t>
      </w:r>
    </w:p>
    <w:p w14:paraId="289E40A0" w14:textId="73B902DA" w:rsidR="00A26B70" w:rsidRDefault="00A26B70" w:rsidP="00BB640C">
      <w:pPr>
        <w:pStyle w:val="ListParagraph"/>
        <w:numPr>
          <w:ilvl w:val="0"/>
          <w:numId w:val="3"/>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Dr. Upankar Chutia: +91</w:t>
      </w:r>
      <w:r w:rsidRPr="00F1713E">
        <w:rPr>
          <w:rFonts w:ascii="Cambria" w:eastAsia="Times New Roman" w:hAnsi="Cambria" w:cs="Times New Roman"/>
          <w:sz w:val="24"/>
          <w:szCs w:val="24"/>
          <w:lang w:eastAsia="en-IN"/>
        </w:rPr>
        <w:t>-9717132331</w:t>
      </w:r>
    </w:p>
    <w:p w14:paraId="5845EB07" w14:textId="558E8ADF" w:rsidR="00A26B70" w:rsidRDefault="00A26B70" w:rsidP="00BB640C">
      <w:pPr>
        <w:pStyle w:val="ListParagraph"/>
        <w:numPr>
          <w:ilvl w:val="0"/>
          <w:numId w:val="3"/>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Ms. Malavika Rajeevan: +91-9321055249</w:t>
      </w:r>
    </w:p>
    <w:p w14:paraId="489FAB59" w14:textId="47921C44" w:rsidR="00A26B70" w:rsidRPr="00A26B70" w:rsidRDefault="00A26B70" w:rsidP="00BB640C">
      <w:pPr>
        <w:pStyle w:val="ListParagraph"/>
        <w:numPr>
          <w:ilvl w:val="0"/>
          <w:numId w:val="3"/>
        </w:num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sidRPr="00A26B70">
        <w:rPr>
          <w:rFonts w:ascii="Cambria" w:eastAsia="Times New Roman" w:hAnsi="Cambria" w:cs="Times New Roman"/>
          <w:sz w:val="24"/>
          <w:szCs w:val="24"/>
          <w:lang w:eastAsia="en-IN"/>
        </w:rPr>
        <w:t xml:space="preserve">Email: </w:t>
      </w:r>
      <w:hyperlink r:id="rId9" w:history="1">
        <w:r w:rsidRPr="00A26B70">
          <w:rPr>
            <w:rStyle w:val="Hyperlink"/>
            <w:rFonts w:ascii="Cambria" w:eastAsia="Times New Roman" w:hAnsi="Cambria" w:cs="Times New Roman"/>
            <w:sz w:val="24"/>
            <w:szCs w:val="24"/>
            <w:lang w:eastAsia="en-IN"/>
          </w:rPr>
          <w:t>ajipl@alliance.edu.in</w:t>
        </w:r>
      </w:hyperlink>
    </w:p>
    <w:p w14:paraId="608767D1" w14:textId="35FC862E" w:rsidR="00A26B70" w:rsidRDefault="00A26B70" w:rsidP="00BB640C">
      <w:p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 xml:space="preserve">To know more about the ACIPR initiatives, please visit: </w:t>
      </w:r>
      <w:hyperlink r:id="rId10" w:history="1">
        <w:r w:rsidRPr="00082234">
          <w:rPr>
            <w:rStyle w:val="Hyperlink"/>
            <w:rFonts w:ascii="Cambria" w:eastAsia="Times New Roman" w:hAnsi="Cambria" w:cs="Times New Roman"/>
            <w:sz w:val="24"/>
            <w:szCs w:val="24"/>
            <w:lang w:eastAsia="en-IN"/>
          </w:rPr>
          <w:t>https://www.alliance.edu.in/committees/acipr/</w:t>
        </w:r>
      </w:hyperlink>
    </w:p>
    <w:p w14:paraId="154ADDA6" w14:textId="77777777" w:rsidR="00A26B70" w:rsidRPr="00A26B70" w:rsidRDefault="00A26B70" w:rsidP="00BB640C">
      <w:pPr>
        <w:shd w:val="clear" w:color="auto" w:fill="FFFFFF"/>
        <w:spacing w:before="100" w:beforeAutospacing="1" w:after="100" w:afterAutospacing="1" w:line="360" w:lineRule="auto"/>
        <w:jc w:val="both"/>
        <w:rPr>
          <w:rFonts w:ascii="Cambria" w:eastAsia="Times New Roman" w:hAnsi="Cambria" w:cs="Times New Roman"/>
          <w:sz w:val="24"/>
          <w:szCs w:val="24"/>
          <w:lang w:eastAsia="en-IN"/>
        </w:rPr>
      </w:pPr>
    </w:p>
    <w:p w14:paraId="63E6B45D" w14:textId="77777777" w:rsidR="00F25A48" w:rsidRPr="00F25A48" w:rsidRDefault="00F25A48" w:rsidP="00BB640C">
      <w:pPr>
        <w:jc w:val="both"/>
        <w:rPr>
          <w:rFonts w:ascii="Times New Roman" w:hAnsi="Times New Roman" w:cs="Times New Roman"/>
          <w:sz w:val="24"/>
          <w:szCs w:val="24"/>
          <w:lang w:val="en-US"/>
        </w:rPr>
      </w:pPr>
    </w:p>
    <w:sectPr w:rsidR="00F25A48" w:rsidRPr="00F25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1EB"/>
    <w:multiLevelType w:val="hybridMultilevel"/>
    <w:tmpl w:val="1742A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064430"/>
    <w:multiLevelType w:val="multilevel"/>
    <w:tmpl w:val="7472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BE5D3A"/>
    <w:multiLevelType w:val="hybridMultilevel"/>
    <w:tmpl w:val="A30226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B0133BA"/>
    <w:multiLevelType w:val="hybridMultilevel"/>
    <w:tmpl w:val="57CA7A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4004790">
    <w:abstractNumId w:val="1"/>
  </w:num>
  <w:num w:numId="2" w16cid:durableId="681976383">
    <w:abstractNumId w:val="0"/>
  </w:num>
  <w:num w:numId="3" w16cid:durableId="296031426">
    <w:abstractNumId w:val="3"/>
  </w:num>
  <w:num w:numId="4" w16cid:durableId="59251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48"/>
    <w:rsid w:val="00035975"/>
    <w:rsid w:val="001B2CFB"/>
    <w:rsid w:val="003B62AE"/>
    <w:rsid w:val="00440FC0"/>
    <w:rsid w:val="0044519B"/>
    <w:rsid w:val="008722D7"/>
    <w:rsid w:val="00A26B70"/>
    <w:rsid w:val="00B92A50"/>
    <w:rsid w:val="00BB640C"/>
    <w:rsid w:val="00BB6B9D"/>
    <w:rsid w:val="00F10121"/>
    <w:rsid w:val="00F25A48"/>
    <w:rsid w:val="00F80D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9493"/>
  <w15:chartTrackingRefBased/>
  <w15:docId w15:val="{86655E99-953F-4D49-A244-DE92112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5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5A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5A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5A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5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A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A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A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A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A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A48"/>
    <w:rPr>
      <w:rFonts w:eastAsiaTheme="majorEastAsia" w:cstheme="majorBidi"/>
      <w:color w:val="272727" w:themeColor="text1" w:themeTint="D8"/>
    </w:rPr>
  </w:style>
  <w:style w:type="paragraph" w:styleId="Title">
    <w:name w:val="Title"/>
    <w:basedOn w:val="Normal"/>
    <w:next w:val="Normal"/>
    <w:link w:val="TitleChar"/>
    <w:uiPriority w:val="10"/>
    <w:qFormat/>
    <w:rsid w:val="00F25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A48"/>
    <w:pPr>
      <w:spacing w:before="160"/>
      <w:jc w:val="center"/>
    </w:pPr>
    <w:rPr>
      <w:i/>
      <w:iCs/>
      <w:color w:val="404040" w:themeColor="text1" w:themeTint="BF"/>
    </w:rPr>
  </w:style>
  <w:style w:type="character" w:customStyle="1" w:styleId="QuoteChar">
    <w:name w:val="Quote Char"/>
    <w:basedOn w:val="DefaultParagraphFont"/>
    <w:link w:val="Quote"/>
    <w:uiPriority w:val="29"/>
    <w:rsid w:val="00F25A48"/>
    <w:rPr>
      <w:i/>
      <w:iCs/>
      <w:color w:val="404040" w:themeColor="text1" w:themeTint="BF"/>
    </w:rPr>
  </w:style>
  <w:style w:type="paragraph" w:styleId="ListParagraph">
    <w:name w:val="List Paragraph"/>
    <w:basedOn w:val="Normal"/>
    <w:uiPriority w:val="34"/>
    <w:qFormat/>
    <w:rsid w:val="00F25A48"/>
    <w:pPr>
      <w:ind w:left="720"/>
      <w:contextualSpacing/>
    </w:pPr>
  </w:style>
  <w:style w:type="character" w:styleId="IntenseEmphasis">
    <w:name w:val="Intense Emphasis"/>
    <w:basedOn w:val="DefaultParagraphFont"/>
    <w:uiPriority w:val="21"/>
    <w:qFormat/>
    <w:rsid w:val="00F25A48"/>
    <w:rPr>
      <w:i/>
      <w:iCs/>
      <w:color w:val="2F5496" w:themeColor="accent1" w:themeShade="BF"/>
    </w:rPr>
  </w:style>
  <w:style w:type="paragraph" w:styleId="IntenseQuote">
    <w:name w:val="Intense Quote"/>
    <w:basedOn w:val="Normal"/>
    <w:next w:val="Normal"/>
    <w:link w:val="IntenseQuoteChar"/>
    <w:uiPriority w:val="30"/>
    <w:qFormat/>
    <w:rsid w:val="00F25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5A48"/>
    <w:rPr>
      <w:i/>
      <w:iCs/>
      <w:color w:val="2F5496" w:themeColor="accent1" w:themeShade="BF"/>
    </w:rPr>
  </w:style>
  <w:style w:type="character" w:styleId="IntenseReference">
    <w:name w:val="Intense Reference"/>
    <w:basedOn w:val="DefaultParagraphFont"/>
    <w:uiPriority w:val="32"/>
    <w:qFormat/>
    <w:rsid w:val="00F25A48"/>
    <w:rPr>
      <w:b/>
      <w:bCs/>
      <w:smallCaps/>
      <w:color w:val="2F5496" w:themeColor="accent1" w:themeShade="BF"/>
      <w:spacing w:val="5"/>
    </w:rPr>
  </w:style>
  <w:style w:type="character" w:styleId="Hyperlink">
    <w:name w:val="Hyperlink"/>
    <w:basedOn w:val="DefaultParagraphFont"/>
    <w:uiPriority w:val="99"/>
    <w:unhideWhenUsed/>
    <w:rsid w:val="00A26B70"/>
    <w:rPr>
      <w:color w:val="0563C1" w:themeColor="hyperlink"/>
      <w:u w:val="single"/>
    </w:rPr>
  </w:style>
  <w:style w:type="character" w:styleId="UnresolvedMention">
    <w:name w:val="Unresolved Mention"/>
    <w:basedOn w:val="DefaultParagraphFont"/>
    <w:uiPriority w:val="99"/>
    <w:semiHidden/>
    <w:unhideWhenUsed/>
    <w:rsid w:val="00A2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998523">
      <w:bodyDiv w:val="1"/>
      <w:marLeft w:val="0"/>
      <w:marRight w:val="0"/>
      <w:marTop w:val="0"/>
      <w:marBottom w:val="0"/>
      <w:divBdr>
        <w:top w:val="none" w:sz="0" w:space="0" w:color="auto"/>
        <w:left w:val="none" w:sz="0" w:space="0" w:color="auto"/>
        <w:bottom w:val="none" w:sz="0" w:space="0" w:color="auto"/>
        <w:right w:val="none" w:sz="0" w:space="0" w:color="auto"/>
      </w:divBdr>
    </w:div>
    <w:div w:id="6847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ce.edu.in/research/AJIPL/" TargetMode="External"/><Relationship Id="rId3" Type="http://schemas.openxmlformats.org/officeDocument/2006/relationships/settings" Target="settings.xml"/><Relationship Id="rId7" Type="http://schemas.openxmlformats.org/officeDocument/2006/relationships/hyperlink" Target="mailto:ajipl@alliance.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lliance.edu.in/committees/acipr/" TargetMode="External"/><Relationship Id="rId4" Type="http://schemas.openxmlformats.org/officeDocument/2006/relationships/webSettings" Target="webSettings.xml"/><Relationship Id="rId9" Type="http://schemas.openxmlformats.org/officeDocument/2006/relationships/hyperlink" Target="mailto:ajipl@alliance.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Vineetha Rajeevan</dc:creator>
  <cp:keywords/>
  <dc:description/>
  <cp:lastModifiedBy>Upankar Chutia</cp:lastModifiedBy>
  <cp:revision>6</cp:revision>
  <dcterms:created xsi:type="dcterms:W3CDTF">2025-03-20T20:09:00Z</dcterms:created>
  <dcterms:modified xsi:type="dcterms:W3CDTF">2025-03-21T05:32:00Z</dcterms:modified>
</cp:coreProperties>
</file>