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6A" w:rsidRPr="007A3EEA" w:rsidRDefault="00590C0B" w:rsidP="003B6813">
      <w:pPr>
        <w:jc w:val="center"/>
        <w:rPr>
          <w:rFonts w:ascii="Arial" w:hAnsi="Arial" w:cs="Arial"/>
          <w:b/>
          <w:bCs/>
        </w:rPr>
      </w:pPr>
      <w:r w:rsidRPr="007A3EEA">
        <w:rPr>
          <w:rFonts w:ascii="Arial" w:hAnsi="Arial" w:cs="Arial"/>
          <w:b/>
          <w:bCs/>
        </w:rPr>
        <w:t>Call for Papers</w:t>
      </w:r>
    </w:p>
    <w:p w:rsidR="00590C0B" w:rsidRPr="007A3EEA" w:rsidRDefault="00590C0B" w:rsidP="003B6813">
      <w:pPr>
        <w:jc w:val="center"/>
        <w:rPr>
          <w:rFonts w:ascii="Arial" w:hAnsi="Arial" w:cs="Arial"/>
          <w:b/>
          <w:bCs/>
        </w:rPr>
      </w:pPr>
      <w:r w:rsidRPr="007A3EEA">
        <w:rPr>
          <w:rFonts w:ascii="Arial" w:hAnsi="Arial" w:cs="Arial"/>
          <w:b/>
          <w:bCs/>
        </w:rPr>
        <w:t>Celebrating 100 Years of the 1925 Property Legislation</w:t>
      </w:r>
    </w:p>
    <w:p w:rsidR="00590C0B" w:rsidRPr="007A3EEA" w:rsidRDefault="00590C0B" w:rsidP="003B6813">
      <w:pPr>
        <w:jc w:val="both"/>
        <w:rPr>
          <w:rFonts w:ascii="Arial" w:hAnsi="Arial" w:cs="Arial"/>
          <w:b/>
          <w:bCs/>
        </w:rPr>
      </w:pPr>
    </w:p>
    <w:p w:rsidR="00590C0B" w:rsidRPr="007A3EEA" w:rsidRDefault="003B6813" w:rsidP="003B6813">
      <w:pPr>
        <w:jc w:val="both"/>
        <w:rPr>
          <w:rFonts w:ascii="Arial" w:hAnsi="Arial" w:cs="Arial"/>
        </w:rPr>
      </w:pPr>
      <w:r w:rsidRPr="007A3EEA">
        <w:rPr>
          <w:rFonts w:ascii="Arial" w:hAnsi="Arial" w:cs="Arial"/>
        </w:rPr>
        <w:t xml:space="preserve">The Cambridge Centre for Property Law </w:t>
      </w:r>
      <w:r w:rsidR="007B71EF">
        <w:rPr>
          <w:rFonts w:ascii="Arial" w:hAnsi="Arial" w:cs="Arial"/>
        </w:rPr>
        <w:t>and the</w:t>
      </w:r>
      <w:r w:rsidRPr="007A3EEA">
        <w:rPr>
          <w:rFonts w:ascii="Arial" w:hAnsi="Arial" w:cs="Arial"/>
        </w:rPr>
        <w:t xml:space="preserve"> Cambridge Private Law Centre </w:t>
      </w:r>
      <w:r w:rsidR="007B71EF">
        <w:rPr>
          <w:rFonts w:ascii="Arial" w:hAnsi="Arial" w:cs="Arial"/>
        </w:rPr>
        <w:t>are</w:t>
      </w:r>
      <w:r w:rsidRPr="007A3EEA">
        <w:rPr>
          <w:rFonts w:ascii="Arial" w:hAnsi="Arial" w:cs="Arial"/>
        </w:rPr>
        <w:t xml:space="preserve"> delighted to announce </w:t>
      </w:r>
      <w:r w:rsidR="00E548BE" w:rsidRPr="007A3EEA">
        <w:rPr>
          <w:rFonts w:ascii="Arial" w:hAnsi="Arial" w:cs="Arial"/>
        </w:rPr>
        <w:t>a two-day</w:t>
      </w:r>
      <w:r w:rsidRPr="007A3EEA">
        <w:rPr>
          <w:rFonts w:ascii="Arial" w:hAnsi="Arial" w:cs="Arial"/>
        </w:rPr>
        <w:t xml:space="preserve"> conference 'Celebrating 100 Years of the 1925 Property Legislation', taking place between the </w:t>
      </w:r>
      <w:r w:rsidR="00E548BE" w:rsidRPr="007A3EEA">
        <w:rPr>
          <w:rFonts w:ascii="Arial" w:hAnsi="Arial" w:cs="Arial"/>
        </w:rPr>
        <w:t>8-9</w:t>
      </w:r>
      <w:r w:rsidRPr="007A3EEA">
        <w:rPr>
          <w:rFonts w:ascii="Arial" w:hAnsi="Arial" w:cs="Arial"/>
        </w:rPr>
        <w:t xml:space="preserve"> September 2025 at Selwyn College, Cambridge. </w:t>
      </w:r>
    </w:p>
    <w:p w:rsidR="00866B3A" w:rsidRPr="007A3EEA" w:rsidRDefault="00866B3A" w:rsidP="003B6813">
      <w:pPr>
        <w:jc w:val="both"/>
        <w:rPr>
          <w:rFonts w:ascii="Arial" w:hAnsi="Arial" w:cs="Arial"/>
        </w:rPr>
      </w:pPr>
    </w:p>
    <w:p w:rsidR="00866B3A" w:rsidRPr="007A3EEA" w:rsidRDefault="009D410F" w:rsidP="003B6813">
      <w:pPr>
        <w:jc w:val="both"/>
        <w:rPr>
          <w:rFonts w:ascii="Arial" w:hAnsi="Arial" w:cs="Arial"/>
        </w:rPr>
      </w:pPr>
      <w:hyperlink r:id="rId8" w:history="1">
        <w:r w:rsidR="00866B3A" w:rsidRPr="007A3EEA">
          <w:rPr>
            <w:rStyle w:val="Hyperlink"/>
            <w:rFonts w:ascii="Arial" w:hAnsi="Arial" w:cs="Arial"/>
          </w:rPr>
          <w:t>https://www.landecon.cam.ac.uk/cambridge-centre-for-property-law/news/2025-conference-celebrating-100-years-1925-property</w:t>
        </w:r>
      </w:hyperlink>
      <w:r w:rsidR="00866B3A" w:rsidRPr="007A3EEA">
        <w:rPr>
          <w:rFonts w:ascii="Arial" w:hAnsi="Arial" w:cs="Arial"/>
        </w:rPr>
        <w:t xml:space="preserve"> </w:t>
      </w:r>
    </w:p>
    <w:p w:rsidR="003B6813" w:rsidRPr="007A3EEA" w:rsidRDefault="003B6813" w:rsidP="003B6813">
      <w:pPr>
        <w:jc w:val="both"/>
        <w:rPr>
          <w:rFonts w:ascii="Arial" w:hAnsi="Arial" w:cs="Arial"/>
        </w:rPr>
      </w:pPr>
    </w:p>
    <w:p w:rsidR="003B6813" w:rsidRPr="007A3EEA" w:rsidRDefault="003B6813" w:rsidP="003B6813">
      <w:pPr>
        <w:jc w:val="both"/>
        <w:rPr>
          <w:rFonts w:ascii="Arial" w:hAnsi="Arial" w:cs="Arial"/>
        </w:rPr>
      </w:pPr>
      <w:r w:rsidRPr="007A3EEA">
        <w:rPr>
          <w:rFonts w:ascii="Arial" w:hAnsi="Arial" w:cs="Arial"/>
        </w:rPr>
        <w:t xml:space="preserve">In the period 1922 to 1925, a series of groundbreaking legislative enactments reframed English property law in terms favourable to alienation and a market in land, providing the basis on which much of the relevant modern law rests. The Law of Property Act, Trustee Act, Settled Land Act, Administration of Estates Act, Land Registration Act, and the Land Charges Act 1925 together set out a new vision for how rights in land, trusts, inheritance, and land registration would work. Whilst much of that legislation has now been repealed, updated, or superseded, the Law of Property Act 1925 remains the key statute for land law in England and Wales. Elsewhere, the legacies of 1925 have shaped the development of subsequent legislation, case law, and reform. </w:t>
      </w:r>
    </w:p>
    <w:p w:rsidR="003B6813" w:rsidRPr="007A3EEA" w:rsidRDefault="003B6813" w:rsidP="003B6813">
      <w:pPr>
        <w:jc w:val="both"/>
        <w:rPr>
          <w:rFonts w:ascii="Arial" w:hAnsi="Arial" w:cs="Arial"/>
        </w:rPr>
      </w:pPr>
    </w:p>
    <w:p w:rsidR="003B6813" w:rsidRPr="007A3EEA" w:rsidRDefault="003B6813" w:rsidP="003B6813">
      <w:pPr>
        <w:jc w:val="both"/>
        <w:rPr>
          <w:rFonts w:ascii="Arial" w:hAnsi="Arial" w:cs="Arial"/>
        </w:rPr>
      </w:pPr>
      <w:r w:rsidRPr="007A3EEA">
        <w:rPr>
          <w:rFonts w:ascii="Arial" w:hAnsi="Arial" w:cs="Arial"/>
        </w:rPr>
        <w:t xml:space="preserve">In the lead up to the centenary of the 1925 Acts coming into force on 1 January 1926, this conference will celebrate and examine the impact of that legislation. Papers will consider the history, drafting, policy, and legacies of the 1925 legislation 100 years from their enactment. </w:t>
      </w:r>
    </w:p>
    <w:p w:rsidR="003B6813" w:rsidRPr="007A3EEA" w:rsidRDefault="003B6813" w:rsidP="003B6813">
      <w:pPr>
        <w:jc w:val="both"/>
        <w:rPr>
          <w:rFonts w:ascii="Arial" w:hAnsi="Arial" w:cs="Arial"/>
        </w:rPr>
      </w:pPr>
    </w:p>
    <w:p w:rsidR="004F5E41" w:rsidRPr="007A3EEA" w:rsidRDefault="004F5E41" w:rsidP="003B6813">
      <w:pPr>
        <w:jc w:val="both"/>
        <w:rPr>
          <w:rFonts w:ascii="Arial" w:hAnsi="Arial" w:cs="Arial"/>
        </w:rPr>
      </w:pPr>
      <w:r w:rsidRPr="007A3EEA">
        <w:rPr>
          <w:rFonts w:ascii="Arial" w:hAnsi="Arial" w:cs="Arial"/>
        </w:rPr>
        <w:t>Papers are invited on any subject related to the 1925 legislation</w:t>
      </w:r>
      <w:r w:rsidR="00654397" w:rsidRPr="007A3EEA">
        <w:rPr>
          <w:rFonts w:ascii="Arial" w:hAnsi="Arial" w:cs="Arial"/>
        </w:rPr>
        <w:t xml:space="preserve">, </w:t>
      </w:r>
      <w:r w:rsidRPr="007A3EEA">
        <w:rPr>
          <w:rFonts w:ascii="Arial" w:hAnsi="Arial" w:cs="Arial"/>
        </w:rPr>
        <w:t>including but not limited to:</w:t>
      </w:r>
    </w:p>
    <w:p w:rsidR="00866B3A" w:rsidRPr="007A3EEA" w:rsidRDefault="00866B3A" w:rsidP="003B6813">
      <w:pPr>
        <w:jc w:val="both"/>
        <w:rPr>
          <w:rFonts w:ascii="Arial" w:hAnsi="Arial" w:cs="Arial"/>
        </w:rPr>
      </w:pPr>
    </w:p>
    <w:p w:rsidR="004F5E41" w:rsidRPr="007A3EEA" w:rsidRDefault="004F5E41" w:rsidP="004F5E41">
      <w:pPr>
        <w:pStyle w:val="ListParagraph"/>
        <w:numPr>
          <w:ilvl w:val="0"/>
          <w:numId w:val="7"/>
        </w:numPr>
        <w:jc w:val="both"/>
        <w:rPr>
          <w:rFonts w:ascii="Arial" w:hAnsi="Arial" w:cs="Arial"/>
        </w:rPr>
      </w:pPr>
      <w:r w:rsidRPr="007A3EEA">
        <w:rPr>
          <w:rFonts w:ascii="Arial" w:hAnsi="Arial" w:cs="Arial"/>
        </w:rPr>
        <w:t>Legal history, the drafting process, aims, and changes enacted by the legislation;</w:t>
      </w:r>
    </w:p>
    <w:p w:rsidR="00866B3A" w:rsidRPr="007A3EEA" w:rsidRDefault="00866B3A" w:rsidP="004F5E41">
      <w:pPr>
        <w:pStyle w:val="ListParagraph"/>
        <w:numPr>
          <w:ilvl w:val="0"/>
          <w:numId w:val="7"/>
        </w:numPr>
        <w:jc w:val="both"/>
        <w:rPr>
          <w:rFonts w:ascii="Arial" w:hAnsi="Arial" w:cs="Arial"/>
        </w:rPr>
      </w:pPr>
      <w:r w:rsidRPr="007A3EEA">
        <w:rPr>
          <w:rFonts w:ascii="Arial" w:hAnsi="Arial" w:cs="Arial"/>
        </w:rPr>
        <w:t>The interpretation and impact</w:t>
      </w:r>
      <w:r w:rsidR="004F5E41" w:rsidRPr="007A3EEA">
        <w:rPr>
          <w:rFonts w:ascii="Arial" w:hAnsi="Arial" w:cs="Arial"/>
        </w:rPr>
        <w:t xml:space="preserve"> of </w:t>
      </w:r>
      <w:r w:rsidRPr="007A3EEA">
        <w:rPr>
          <w:rFonts w:ascii="Arial" w:hAnsi="Arial" w:cs="Arial"/>
        </w:rPr>
        <w:t xml:space="preserve">the </w:t>
      </w:r>
      <w:r w:rsidR="004F5E41" w:rsidRPr="007A3EEA">
        <w:rPr>
          <w:rFonts w:ascii="Arial" w:hAnsi="Arial" w:cs="Arial"/>
        </w:rPr>
        <w:t>1925</w:t>
      </w:r>
      <w:r w:rsidRPr="007A3EEA">
        <w:rPr>
          <w:rFonts w:ascii="Arial" w:hAnsi="Arial" w:cs="Arial"/>
        </w:rPr>
        <w:t xml:space="preserve"> legislation</w:t>
      </w:r>
      <w:r w:rsidR="004F5E41" w:rsidRPr="007A3EEA">
        <w:rPr>
          <w:rFonts w:ascii="Arial" w:hAnsi="Arial" w:cs="Arial"/>
        </w:rPr>
        <w:t>, including case</w:t>
      </w:r>
      <w:r w:rsidRPr="007A3EEA">
        <w:rPr>
          <w:rFonts w:ascii="Arial" w:hAnsi="Arial" w:cs="Arial"/>
        </w:rPr>
        <w:t xml:space="preserve"> law decisions;</w:t>
      </w:r>
    </w:p>
    <w:p w:rsidR="004F5E41" w:rsidRPr="007A3EEA" w:rsidRDefault="00866B3A" w:rsidP="004F5E41">
      <w:pPr>
        <w:pStyle w:val="ListParagraph"/>
        <w:numPr>
          <w:ilvl w:val="0"/>
          <w:numId w:val="7"/>
        </w:numPr>
        <w:jc w:val="both"/>
        <w:rPr>
          <w:rFonts w:ascii="Arial" w:hAnsi="Arial" w:cs="Arial"/>
        </w:rPr>
      </w:pPr>
      <w:r w:rsidRPr="007A3EEA">
        <w:rPr>
          <w:rFonts w:ascii="Arial" w:hAnsi="Arial" w:cs="Arial"/>
        </w:rPr>
        <w:t>R</w:t>
      </w:r>
      <w:r w:rsidR="004F5E41" w:rsidRPr="007A3EEA">
        <w:rPr>
          <w:rFonts w:ascii="Arial" w:hAnsi="Arial" w:cs="Arial"/>
        </w:rPr>
        <w:t xml:space="preserve">eform programmes, </w:t>
      </w:r>
      <w:r w:rsidR="0010589C" w:rsidRPr="007A3EEA">
        <w:rPr>
          <w:rFonts w:ascii="Arial" w:hAnsi="Arial" w:cs="Arial"/>
        </w:rPr>
        <w:t xml:space="preserve">evaluating, </w:t>
      </w:r>
      <w:r w:rsidR="004F5E41" w:rsidRPr="007A3EEA">
        <w:rPr>
          <w:rFonts w:ascii="Arial" w:hAnsi="Arial" w:cs="Arial"/>
        </w:rPr>
        <w:t>repealing and replacing that legislation;</w:t>
      </w:r>
    </w:p>
    <w:p w:rsidR="004F5E41" w:rsidRPr="007A3EEA" w:rsidRDefault="004F5E41" w:rsidP="004F5E41">
      <w:pPr>
        <w:pStyle w:val="ListParagraph"/>
        <w:numPr>
          <w:ilvl w:val="0"/>
          <w:numId w:val="7"/>
        </w:numPr>
        <w:jc w:val="both"/>
        <w:rPr>
          <w:rFonts w:ascii="Arial" w:hAnsi="Arial" w:cs="Arial"/>
        </w:rPr>
      </w:pPr>
      <w:r w:rsidRPr="007A3EEA">
        <w:rPr>
          <w:rFonts w:ascii="Arial" w:hAnsi="Arial" w:cs="Arial"/>
        </w:rPr>
        <w:t>Interaction between the 1925 legislation and the Land Registration Act 2002; and</w:t>
      </w:r>
    </w:p>
    <w:p w:rsidR="004F5E41" w:rsidRPr="007A3EEA" w:rsidRDefault="004F5E41" w:rsidP="004F5E41">
      <w:pPr>
        <w:pStyle w:val="ListParagraph"/>
        <w:numPr>
          <w:ilvl w:val="0"/>
          <w:numId w:val="7"/>
        </w:numPr>
        <w:jc w:val="both"/>
        <w:rPr>
          <w:rFonts w:ascii="Arial" w:hAnsi="Arial" w:cs="Arial"/>
        </w:rPr>
      </w:pPr>
      <w:r w:rsidRPr="007A3EEA">
        <w:rPr>
          <w:rFonts w:ascii="Arial" w:hAnsi="Arial" w:cs="Arial"/>
        </w:rPr>
        <w:t>Looking to the future in respect of the 1925 legislation still in force.</w:t>
      </w:r>
    </w:p>
    <w:p w:rsidR="00233579" w:rsidRPr="007A3EEA" w:rsidRDefault="00233579" w:rsidP="00233579">
      <w:pPr>
        <w:jc w:val="both"/>
        <w:rPr>
          <w:rFonts w:ascii="Arial" w:hAnsi="Arial" w:cs="Arial"/>
        </w:rPr>
      </w:pPr>
    </w:p>
    <w:p w:rsidR="005444DD" w:rsidRPr="007A3EEA" w:rsidRDefault="00233579" w:rsidP="00233579">
      <w:pPr>
        <w:jc w:val="both"/>
        <w:rPr>
          <w:rFonts w:ascii="Arial" w:hAnsi="Arial" w:cs="Arial"/>
        </w:rPr>
      </w:pPr>
      <w:r w:rsidRPr="007A3EEA">
        <w:rPr>
          <w:rFonts w:ascii="Arial" w:hAnsi="Arial" w:cs="Arial"/>
        </w:rPr>
        <w:t>Proposals for individual papers should include an abstract of c. 200-250 words</w:t>
      </w:r>
      <w:r w:rsidR="0064037C" w:rsidRPr="007A3EEA">
        <w:rPr>
          <w:rFonts w:ascii="Arial" w:hAnsi="Arial" w:cs="Arial"/>
        </w:rPr>
        <w:t xml:space="preserve"> and a short biograph</w:t>
      </w:r>
      <w:r w:rsidR="00E548BE" w:rsidRPr="007A3EEA">
        <w:rPr>
          <w:rFonts w:ascii="Arial" w:hAnsi="Arial" w:cs="Arial"/>
        </w:rPr>
        <w:t xml:space="preserve">y </w:t>
      </w:r>
      <w:r w:rsidR="0064037C" w:rsidRPr="007A3EEA">
        <w:rPr>
          <w:rFonts w:ascii="Arial" w:hAnsi="Arial" w:cs="Arial"/>
        </w:rPr>
        <w:t>of the speaker</w:t>
      </w:r>
      <w:r w:rsidR="00E548BE" w:rsidRPr="007A3EEA">
        <w:rPr>
          <w:rFonts w:ascii="Arial" w:hAnsi="Arial" w:cs="Arial"/>
        </w:rPr>
        <w:t xml:space="preserve">; </w:t>
      </w:r>
      <w:r w:rsidR="000772B0">
        <w:rPr>
          <w:rFonts w:ascii="Arial" w:hAnsi="Arial" w:cs="Arial"/>
        </w:rPr>
        <w:t xml:space="preserve">full </w:t>
      </w:r>
      <w:r w:rsidR="00E548BE" w:rsidRPr="007A3EEA">
        <w:rPr>
          <w:rFonts w:ascii="Arial" w:hAnsi="Arial" w:cs="Arial"/>
        </w:rPr>
        <w:t xml:space="preserve">panel proposals should include 3-4 speakers and abstracts totalling not more than 1,000 words. </w:t>
      </w:r>
      <w:r w:rsidR="005444DD" w:rsidRPr="007A3EEA">
        <w:rPr>
          <w:rFonts w:ascii="Arial" w:hAnsi="Arial" w:cs="Arial"/>
        </w:rPr>
        <w:t xml:space="preserve">We welcome proposals from academics, practitioners, and independent researchers, including postgraduate students. </w:t>
      </w:r>
    </w:p>
    <w:p w:rsidR="005444DD" w:rsidRPr="007A3EEA" w:rsidRDefault="005444DD" w:rsidP="00233579">
      <w:pPr>
        <w:jc w:val="both"/>
        <w:rPr>
          <w:rFonts w:ascii="Arial" w:hAnsi="Arial" w:cs="Arial"/>
        </w:rPr>
      </w:pPr>
    </w:p>
    <w:p w:rsidR="00233579" w:rsidRPr="007A3EEA" w:rsidRDefault="0064037C" w:rsidP="00233579">
      <w:pPr>
        <w:jc w:val="both"/>
        <w:rPr>
          <w:rFonts w:ascii="Arial" w:hAnsi="Arial" w:cs="Arial"/>
        </w:rPr>
      </w:pPr>
      <w:r w:rsidRPr="007A3EEA">
        <w:rPr>
          <w:rFonts w:ascii="Arial" w:hAnsi="Arial" w:cs="Arial"/>
        </w:rPr>
        <w:t>All proposals should be sent to Dr Lorren Eldridge (</w:t>
      </w:r>
      <w:hyperlink r:id="rId9" w:history="1">
        <w:r w:rsidRPr="007A3EEA">
          <w:rPr>
            <w:rStyle w:val="Hyperlink"/>
            <w:rFonts w:ascii="Arial" w:hAnsi="Arial" w:cs="Arial"/>
          </w:rPr>
          <w:t>le377@cam.ac.uk</w:t>
        </w:r>
      </w:hyperlink>
      <w:r w:rsidRPr="007A3EEA">
        <w:rPr>
          <w:rFonts w:ascii="Arial" w:hAnsi="Arial" w:cs="Arial"/>
        </w:rPr>
        <w:t xml:space="preserve">) by </w:t>
      </w:r>
      <w:r w:rsidRPr="007A3EEA">
        <w:rPr>
          <w:rFonts w:ascii="Arial" w:hAnsi="Arial" w:cs="Arial"/>
          <w:b/>
          <w:bCs/>
        </w:rPr>
        <w:t xml:space="preserve">1 May 2025. </w:t>
      </w:r>
    </w:p>
    <w:p w:rsidR="004F5E41" w:rsidRPr="007A3EEA" w:rsidRDefault="004F5E41" w:rsidP="003B6813">
      <w:pPr>
        <w:jc w:val="both"/>
        <w:rPr>
          <w:rFonts w:ascii="Arial" w:hAnsi="Arial" w:cs="Arial"/>
        </w:rPr>
      </w:pPr>
    </w:p>
    <w:p w:rsidR="003B6813" w:rsidRPr="007A3EEA" w:rsidRDefault="003B6813" w:rsidP="003B6813">
      <w:pPr>
        <w:jc w:val="both"/>
        <w:rPr>
          <w:rFonts w:ascii="Arial" w:hAnsi="Arial" w:cs="Arial"/>
        </w:rPr>
      </w:pPr>
      <w:r w:rsidRPr="007A3EEA">
        <w:rPr>
          <w:rFonts w:ascii="Arial" w:hAnsi="Arial" w:cs="Arial"/>
        </w:rPr>
        <w:t xml:space="preserve">The expectation is that selected papers will be gathered into an edited volume after the conference. </w:t>
      </w:r>
    </w:p>
    <w:p w:rsidR="003B6813" w:rsidRPr="007A3EEA" w:rsidRDefault="003B6813" w:rsidP="003B6813">
      <w:pPr>
        <w:jc w:val="both"/>
        <w:rPr>
          <w:rFonts w:ascii="Arial" w:hAnsi="Arial" w:cs="Arial"/>
        </w:rPr>
      </w:pPr>
    </w:p>
    <w:p w:rsidR="003B6813" w:rsidRPr="007A3EEA" w:rsidRDefault="003B6813" w:rsidP="003B6813">
      <w:pPr>
        <w:jc w:val="both"/>
        <w:rPr>
          <w:rFonts w:ascii="Arial" w:hAnsi="Arial" w:cs="Arial"/>
        </w:rPr>
      </w:pPr>
      <w:r w:rsidRPr="007A3EEA">
        <w:rPr>
          <w:rFonts w:ascii="Arial" w:hAnsi="Arial" w:cs="Arial"/>
        </w:rPr>
        <w:t>Please contact Dr Lorren Eldridge (</w:t>
      </w:r>
      <w:hyperlink r:id="rId10" w:history="1">
        <w:r w:rsidRPr="007A3EEA">
          <w:rPr>
            <w:rStyle w:val="Hyperlink"/>
            <w:rFonts w:ascii="Arial" w:hAnsi="Arial" w:cs="Arial"/>
          </w:rPr>
          <w:t>le377@cam.ac.uk</w:t>
        </w:r>
      </w:hyperlink>
      <w:r w:rsidRPr="007A3EEA">
        <w:rPr>
          <w:rFonts w:ascii="Arial" w:hAnsi="Arial" w:cs="Arial"/>
        </w:rPr>
        <w:t xml:space="preserve">) </w:t>
      </w:r>
      <w:r w:rsidR="00096B83">
        <w:rPr>
          <w:rFonts w:ascii="Arial" w:hAnsi="Arial" w:cs="Arial"/>
        </w:rPr>
        <w:t>with</w:t>
      </w:r>
      <w:r w:rsidRPr="007A3EEA">
        <w:rPr>
          <w:rFonts w:ascii="Arial" w:hAnsi="Arial" w:cs="Arial"/>
        </w:rPr>
        <w:t xml:space="preserve"> any questions.</w:t>
      </w:r>
    </w:p>
    <w:sectPr w:rsidR="003B6813" w:rsidRPr="007A3EEA" w:rsidSect="00B046F0">
      <w:pgSz w:w="11900" w:h="16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37D9"/>
    <w:multiLevelType w:val="hybridMultilevel"/>
    <w:tmpl w:val="DD080012"/>
    <w:lvl w:ilvl="0" w:tplc="8F5E81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E53302"/>
    <w:multiLevelType w:val="multilevel"/>
    <w:tmpl w:val="342AB29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33E01CB"/>
    <w:multiLevelType w:val="hybridMultilevel"/>
    <w:tmpl w:val="E3B089A4"/>
    <w:lvl w:ilvl="0" w:tplc="43F8DE2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796EE6"/>
    <w:multiLevelType w:val="hybridMultilevel"/>
    <w:tmpl w:val="AE9E621A"/>
    <w:lvl w:ilvl="0" w:tplc="F99467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D1393D"/>
    <w:multiLevelType w:val="hybridMultilevel"/>
    <w:tmpl w:val="55C261FC"/>
    <w:lvl w:ilvl="0" w:tplc="8CC83D9E">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90C0B"/>
    <w:rsid w:val="000535A1"/>
    <w:rsid w:val="000772B0"/>
    <w:rsid w:val="00096B83"/>
    <w:rsid w:val="0010589C"/>
    <w:rsid w:val="00195253"/>
    <w:rsid w:val="00196816"/>
    <w:rsid w:val="001E4C06"/>
    <w:rsid w:val="00233579"/>
    <w:rsid w:val="00276025"/>
    <w:rsid w:val="002C14DD"/>
    <w:rsid w:val="0038067C"/>
    <w:rsid w:val="003B6813"/>
    <w:rsid w:val="003E640F"/>
    <w:rsid w:val="004926B9"/>
    <w:rsid w:val="004F5E41"/>
    <w:rsid w:val="004F64F2"/>
    <w:rsid w:val="005444DD"/>
    <w:rsid w:val="00590C0B"/>
    <w:rsid w:val="005E7297"/>
    <w:rsid w:val="00631817"/>
    <w:rsid w:val="0064037C"/>
    <w:rsid w:val="00654397"/>
    <w:rsid w:val="006919C6"/>
    <w:rsid w:val="0069217C"/>
    <w:rsid w:val="006E1EC4"/>
    <w:rsid w:val="006F49E7"/>
    <w:rsid w:val="007563E4"/>
    <w:rsid w:val="007A3EEA"/>
    <w:rsid w:val="007B71EF"/>
    <w:rsid w:val="007F3C04"/>
    <w:rsid w:val="00811F0A"/>
    <w:rsid w:val="00866B3A"/>
    <w:rsid w:val="009D410F"/>
    <w:rsid w:val="00A70847"/>
    <w:rsid w:val="00AF0E0E"/>
    <w:rsid w:val="00B02D3E"/>
    <w:rsid w:val="00B046F0"/>
    <w:rsid w:val="00B06E4F"/>
    <w:rsid w:val="00C037EA"/>
    <w:rsid w:val="00C2186A"/>
    <w:rsid w:val="00C33FA2"/>
    <w:rsid w:val="00C74FD9"/>
    <w:rsid w:val="00CE1B14"/>
    <w:rsid w:val="00D3476A"/>
    <w:rsid w:val="00D663E1"/>
    <w:rsid w:val="00DA4B8D"/>
    <w:rsid w:val="00E548BE"/>
    <w:rsid w:val="00EA2581"/>
    <w:rsid w:val="00EC616A"/>
    <w:rsid w:val="00ED014A"/>
    <w:rsid w:val="00F70597"/>
    <w:rsid w:val="00F90F71"/>
    <w:rsid w:val="00FD4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10F"/>
  </w:style>
  <w:style w:type="paragraph" w:styleId="Heading1">
    <w:name w:val="heading 1"/>
    <w:basedOn w:val="Normal"/>
    <w:next w:val="Normal"/>
    <w:link w:val="Heading1Char"/>
    <w:uiPriority w:val="9"/>
    <w:qFormat/>
    <w:rsid w:val="00631817"/>
    <w:pPr>
      <w:keepNext/>
      <w:keepLines/>
      <w:spacing w:before="240"/>
      <w:outlineLvl w:val="0"/>
    </w:pPr>
    <w:rPr>
      <w:rFonts w:asciiTheme="majorHAnsi" w:eastAsiaTheme="majorEastAsia" w:hAnsiTheme="majorHAnsi" w:cstheme="majorBidi"/>
      <w:b/>
      <w:color w:val="0F4761" w:themeColor="accent1" w:themeShade="BF"/>
      <w:sz w:val="32"/>
      <w:szCs w:val="32"/>
      <w:u w:val="single"/>
    </w:rPr>
  </w:style>
  <w:style w:type="paragraph" w:styleId="Heading2">
    <w:name w:val="heading 2"/>
    <w:basedOn w:val="Normal"/>
    <w:next w:val="Normal"/>
    <w:link w:val="Heading2Char"/>
    <w:uiPriority w:val="9"/>
    <w:unhideWhenUsed/>
    <w:qFormat/>
    <w:rsid w:val="00631817"/>
    <w:pPr>
      <w:keepNext/>
      <w:keepLines/>
      <w:numPr>
        <w:numId w:val="4"/>
      </w:numPr>
      <w:spacing w:before="40"/>
      <w:ind w:hanging="36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1817"/>
    <w:pPr>
      <w:keepNext/>
      <w:keepLines/>
      <w:tabs>
        <w:tab w:val="num" w:pos="720"/>
      </w:tabs>
      <w:spacing w:before="40"/>
      <w:ind w:left="1080" w:hanging="36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631817"/>
    <w:pPr>
      <w:keepNext/>
      <w:keepLines/>
      <w:tabs>
        <w:tab w:val="num" w:pos="720"/>
      </w:tabs>
      <w:spacing w:before="40"/>
      <w:ind w:left="1800" w:hanging="36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590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C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C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C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C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1817"/>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631817"/>
    <w:rPr>
      <w:rFonts w:eastAsiaTheme="majorEastAsia" w:cstheme="majorBidi"/>
      <w:b/>
      <w:color w:val="000000" w:themeColor="text1"/>
    </w:rPr>
  </w:style>
  <w:style w:type="character" w:customStyle="1" w:styleId="Heading4Char">
    <w:name w:val="Heading 4 Char"/>
    <w:basedOn w:val="DefaultParagraphFont"/>
    <w:link w:val="Heading4"/>
    <w:uiPriority w:val="9"/>
    <w:rsid w:val="00631817"/>
    <w:rPr>
      <w:rFonts w:eastAsiaTheme="majorEastAsia" w:cstheme="majorBidi"/>
      <w:b/>
      <w:iCs/>
      <w:color w:val="000000" w:themeColor="text1"/>
    </w:rPr>
  </w:style>
  <w:style w:type="character" w:customStyle="1" w:styleId="Heading1Char">
    <w:name w:val="Heading 1 Char"/>
    <w:basedOn w:val="DefaultParagraphFont"/>
    <w:link w:val="Heading1"/>
    <w:uiPriority w:val="9"/>
    <w:rsid w:val="00631817"/>
    <w:rPr>
      <w:rFonts w:asciiTheme="majorHAnsi" w:eastAsiaTheme="majorEastAsia" w:hAnsiTheme="majorHAnsi" w:cstheme="majorBidi"/>
      <w:b/>
      <w:color w:val="0F4761" w:themeColor="accent1" w:themeShade="BF"/>
      <w:sz w:val="32"/>
      <w:szCs w:val="32"/>
      <w:u w:val="single"/>
    </w:rPr>
  </w:style>
  <w:style w:type="character" w:customStyle="1" w:styleId="Heading5Char">
    <w:name w:val="Heading 5 Char"/>
    <w:basedOn w:val="DefaultParagraphFont"/>
    <w:link w:val="Heading5"/>
    <w:uiPriority w:val="9"/>
    <w:semiHidden/>
    <w:rsid w:val="00590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C0B"/>
    <w:rPr>
      <w:rFonts w:eastAsiaTheme="majorEastAsia" w:cstheme="majorBidi"/>
      <w:color w:val="272727" w:themeColor="text1" w:themeTint="D8"/>
    </w:rPr>
  </w:style>
  <w:style w:type="paragraph" w:styleId="Title">
    <w:name w:val="Title"/>
    <w:basedOn w:val="Normal"/>
    <w:next w:val="Normal"/>
    <w:link w:val="TitleChar"/>
    <w:uiPriority w:val="10"/>
    <w:qFormat/>
    <w:rsid w:val="00590C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C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C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0C0B"/>
    <w:rPr>
      <w:i/>
      <w:iCs/>
      <w:color w:val="404040" w:themeColor="text1" w:themeTint="BF"/>
    </w:rPr>
  </w:style>
  <w:style w:type="paragraph" w:styleId="ListParagraph">
    <w:name w:val="List Paragraph"/>
    <w:basedOn w:val="Normal"/>
    <w:uiPriority w:val="34"/>
    <w:qFormat/>
    <w:rsid w:val="00590C0B"/>
    <w:pPr>
      <w:ind w:left="720"/>
      <w:contextualSpacing/>
    </w:pPr>
  </w:style>
  <w:style w:type="character" w:styleId="IntenseEmphasis">
    <w:name w:val="Intense Emphasis"/>
    <w:basedOn w:val="DefaultParagraphFont"/>
    <w:uiPriority w:val="21"/>
    <w:qFormat/>
    <w:rsid w:val="00590C0B"/>
    <w:rPr>
      <w:i/>
      <w:iCs/>
      <w:color w:val="0F4761" w:themeColor="accent1" w:themeShade="BF"/>
    </w:rPr>
  </w:style>
  <w:style w:type="paragraph" w:styleId="IntenseQuote">
    <w:name w:val="Intense Quote"/>
    <w:basedOn w:val="Normal"/>
    <w:next w:val="Normal"/>
    <w:link w:val="IntenseQuoteChar"/>
    <w:uiPriority w:val="30"/>
    <w:qFormat/>
    <w:rsid w:val="00590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C0B"/>
    <w:rPr>
      <w:i/>
      <w:iCs/>
      <w:color w:val="0F4761" w:themeColor="accent1" w:themeShade="BF"/>
    </w:rPr>
  </w:style>
  <w:style w:type="character" w:styleId="IntenseReference">
    <w:name w:val="Intense Reference"/>
    <w:basedOn w:val="DefaultParagraphFont"/>
    <w:uiPriority w:val="32"/>
    <w:qFormat/>
    <w:rsid w:val="00590C0B"/>
    <w:rPr>
      <w:b/>
      <w:bCs/>
      <w:smallCaps/>
      <w:color w:val="0F4761" w:themeColor="accent1" w:themeShade="BF"/>
      <w:spacing w:val="5"/>
    </w:rPr>
  </w:style>
  <w:style w:type="character" w:styleId="Hyperlink">
    <w:name w:val="Hyperlink"/>
    <w:basedOn w:val="DefaultParagraphFont"/>
    <w:uiPriority w:val="99"/>
    <w:unhideWhenUsed/>
    <w:rsid w:val="003B6813"/>
    <w:rPr>
      <w:color w:val="467886" w:themeColor="hyperlink"/>
      <w:u w:val="single"/>
    </w:rPr>
  </w:style>
  <w:style w:type="character" w:customStyle="1" w:styleId="UnresolvedMention">
    <w:name w:val="Unresolved Mention"/>
    <w:basedOn w:val="DefaultParagraphFont"/>
    <w:uiPriority w:val="99"/>
    <w:rsid w:val="003B6813"/>
    <w:rPr>
      <w:color w:val="605E5C"/>
      <w:shd w:val="clear" w:color="auto" w:fill="E1DFDD"/>
    </w:rPr>
  </w:style>
  <w:style w:type="character" w:styleId="FollowedHyperlink">
    <w:name w:val="FollowedHyperlink"/>
    <w:basedOn w:val="DefaultParagraphFont"/>
    <w:uiPriority w:val="99"/>
    <w:semiHidden/>
    <w:unhideWhenUsed/>
    <w:rsid w:val="00B046F0"/>
    <w:rPr>
      <w:color w:val="96607D" w:themeColor="followedHyperlink"/>
      <w:u w:val="single"/>
    </w:rPr>
  </w:style>
</w:styles>
</file>

<file path=word/webSettings.xml><?xml version="1.0" encoding="utf-8"?>
<w:webSettings xmlns:r="http://schemas.openxmlformats.org/officeDocument/2006/relationships" xmlns:w="http://schemas.openxmlformats.org/wordprocessingml/2006/main">
  <w:divs>
    <w:div w:id="14691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econ.cam.ac.uk/cambridge-centre-for-property-law/news/2025-conference-celebrating-100-years-1925-proper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e377@cam.ac.uk" TargetMode="External"/><Relationship Id="rId4" Type="http://schemas.openxmlformats.org/officeDocument/2006/relationships/numbering" Target="numbering.xml"/><Relationship Id="rId9" Type="http://schemas.openxmlformats.org/officeDocument/2006/relationships/hyperlink" Target="mailto:le377@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ec617f-c744-4dfe-8814-a7b3a4ab8c2e" xsi:nil="true"/>
    <lcf76f155ced4ddcb4097134ff3c332f xmlns="8446d7c1-7121-4379-b423-3222d91c26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464F09F95E744B9DF346957AFEBE9F" ma:contentTypeVersion="15" ma:contentTypeDescription="Create a new document." ma:contentTypeScope="" ma:versionID="0a2224022c158d19c55bccf30a4328fb">
  <xsd:schema xmlns:xsd="http://www.w3.org/2001/XMLSchema" xmlns:xs="http://www.w3.org/2001/XMLSchema" xmlns:p="http://schemas.microsoft.com/office/2006/metadata/properties" xmlns:ns2="8446d7c1-7121-4379-b423-3222d91c261f" xmlns:ns3="3eec617f-c744-4dfe-8814-a7b3a4ab8c2e" targetNamespace="http://schemas.microsoft.com/office/2006/metadata/properties" ma:root="true" ma:fieldsID="c55ed398f5ca1f9c859cd709b88b96ca" ns2:_="" ns3:_="">
    <xsd:import namespace="8446d7c1-7121-4379-b423-3222d91c261f"/>
    <xsd:import namespace="3eec617f-c744-4dfe-8814-a7b3a4ab8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6d7c1-7121-4379-b423-3222d91c2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972b94-fbe4-4d0c-89cf-124e6912304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ec617f-c744-4dfe-8814-a7b3a4ab8c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a3cdf5-0c3b-4438-bef9-9a7a3d718be9}" ma:internalName="TaxCatchAll" ma:showField="CatchAllData" ma:web="3eec617f-c744-4dfe-8814-a7b3a4ab8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9AF9A-4462-4C02-BA8D-70330B5023F0}">
  <ds:schemaRefs>
    <ds:schemaRef ds:uri="http://schemas.microsoft.com/office/2006/metadata/properties"/>
    <ds:schemaRef ds:uri="http://schemas.microsoft.com/office/infopath/2007/PartnerControls"/>
    <ds:schemaRef ds:uri="3eec617f-c744-4dfe-8814-a7b3a4ab8c2e"/>
    <ds:schemaRef ds:uri="8446d7c1-7121-4379-b423-3222d91c261f"/>
  </ds:schemaRefs>
</ds:datastoreItem>
</file>

<file path=customXml/itemProps2.xml><?xml version="1.0" encoding="utf-8"?>
<ds:datastoreItem xmlns:ds="http://schemas.openxmlformats.org/officeDocument/2006/customXml" ds:itemID="{12F072A9-EF07-4244-A008-5F1AB5EA098D}">
  <ds:schemaRefs>
    <ds:schemaRef ds:uri="http://schemas.microsoft.com/sharepoint/v3/contenttype/forms"/>
  </ds:schemaRefs>
</ds:datastoreItem>
</file>

<file path=customXml/itemProps3.xml><?xml version="1.0" encoding="utf-8"?>
<ds:datastoreItem xmlns:ds="http://schemas.openxmlformats.org/officeDocument/2006/customXml" ds:itemID="{72AA1AA6-490D-4131-B948-FA67CA515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6d7c1-7121-4379-b423-3222d91c261f"/>
    <ds:schemaRef ds:uri="3eec617f-c744-4dfe-8814-a7b3a4ab8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Lorren Eldridge</dc:creator>
  <cp:lastModifiedBy>reeva</cp:lastModifiedBy>
  <cp:revision>2</cp:revision>
  <dcterms:created xsi:type="dcterms:W3CDTF">2025-04-20T12:38:00Z</dcterms:created>
  <dcterms:modified xsi:type="dcterms:W3CDTF">2025-04-20T12:38:00Z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0x0101009A464F09F95E744B9DF346957AFEBE9F</vt:lpwstr>
  </property>
</Properties>
</file>