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spacing w:after="200" w:before="480" w:line="360" w:lineRule="auto"/>
        <w:jc w:val="both"/>
        <w:rPr>
          <w:rFonts w:ascii="Bookman Old Style" w:cs="Bookman Old Style" w:eastAsia="Bookman Old Style" w:hAnsi="Bookman Old Style"/>
          <w:b w:val="1"/>
          <w:bCs w:val="1"/>
          <w:sz w:val="24"/>
          <w:szCs w:val="24"/>
        </w:rPr>
      </w:pPr>
      <w:bookmarkStart w:colFirst="0" w:colLast="0" w:name="_iyqaxjhstmud" w:id="0"/>
      <w:bookmarkEnd w:id="0"/>
      <w:r w:rsidDel="00000000" w:rsidR="00000000" w:rsidRPr="00000000">
        <w:rPr>
          <w:rFonts w:ascii="Bookman Old Style" w:cs="Bookman Old Style" w:eastAsia="Bookman Old Style" w:hAnsi="Bookman Old Style"/>
          <w:b w:val="1"/>
          <w:bCs w:val="1"/>
          <w:sz w:val="24"/>
          <w:szCs w:val="24"/>
          <w:rtl w:val="0"/>
        </w:rPr>
        <w:t xml:space="preserve">CfP: KLE Law Journal</w:t>
      </w:r>
    </w:p>
    <w:p w:rsidR="00000000" w:rsidDel="00000000" w:rsidP="00000000" w:rsidRDefault="00000000" w:rsidRPr="00000000" w14:paraId="00000002">
      <w:pPr>
        <w:spacing w:after="200" w:before="240" w:line="360" w:lineRule="auto"/>
        <w:jc w:val="both"/>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[Volume XI; ISSN No: 2348-2834]</w:t>
        <w:br w:type="textWrapping"/>
        <w:t xml:space="preserve">Submit by 1 March 2026</w:t>
      </w:r>
    </w:p>
    <w:p w:rsidR="00000000" w:rsidDel="00000000" w:rsidP="00000000" w:rsidRDefault="00000000" w:rsidRPr="00000000" w14:paraId="00000003">
      <w:pPr>
        <w:spacing w:after="200" w:before="240" w:line="36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KLE Law Journal is seeking submissions from academicians, advocates and legal scholars for research articles, notes, comments, and book reviews to be published in the forthcoming </w:t>
      </w:r>
      <w:r w:rsidDel="00000000" w:rsidR="00000000" w:rsidRPr="00000000">
        <w:rPr>
          <w:rFonts w:ascii="Bookman Old Style" w:cs="Bookman Old Style" w:eastAsia="Bookman Old Style" w:hAnsi="Bookman Old Style"/>
          <w:b w:val="1"/>
          <w:bCs w:val="1"/>
          <w:sz w:val="24"/>
          <w:szCs w:val="24"/>
          <w:rtl w:val="0"/>
        </w:rPr>
        <w:t xml:space="preserve">Volume XI</w:t>
      </w:r>
      <w:r w:rsidDel="00000000" w:rsidR="00000000" w:rsidRPr="00000000">
        <w:rPr>
          <w:rFonts w:ascii="Bookman Old Style" w:cs="Bookman Old Style" w:eastAsia="Bookman Old Style" w:hAnsi="Bookman Old Style"/>
          <w:sz w:val="24"/>
          <w:szCs w:val="24"/>
          <w:rtl w:val="0"/>
        </w:rPr>
        <w:t xml:space="preserve">.</w:t>
      </w:r>
    </w:p>
    <w:p w:rsidR="00000000" w:rsidDel="00000000" w:rsidP="00000000" w:rsidRDefault="00000000" w:rsidRPr="00000000" w14:paraId="00000004">
      <w:pPr>
        <w:pStyle w:val="Heading2"/>
        <w:keepNext w:val="0"/>
        <w:keepLines w:val="0"/>
        <w:spacing w:after="200" w:line="360" w:lineRule="auto"/>
        <w:jc w:val="both"/>
        <w:rPr>
          <w:rFonts w:ascii="Bookman Old Style" w:cs="Bookman Old Style" w:eastAsia="Bookman Old Style" w:hAnsi="Bookman Old Style"/>
          <w:b w:val="1"/>
          <w:bCs w:val="1"/>
          <w:sz w:val="24"/>
          <w:szCs w:val="24"/>
        </w:rPr>
      </w:pPr>
      <w:bookmarkStart w:colFirst="0" w:colLast="0" w:name="_pmie442gyjta" w:id="1"/>
      <w:bookmarkEnd w:id="1"/>
      <w:r w:rsidDel="00000000" w:rsidR="00000000" w:rsidRPr="00000000">
        <w:rPr>
          <w:rFonts w:ascii="Bookman Old Style" w:cs="Bookman Old Style" w:eastAsia="Bookman Old Style" w:hAnsi="Bookman Old Style"/>
          <w:b w:val="1"/>
          <w:bCs w:val="1"/>
          <w:sz w:val="24"/>
          <w:szCs w:val="24"/>
          <w:rtl w:val="0"/>
        </w:rPr>
        <w:t xml:space="preserve">About the Institute</w:t>
      </w:r>
    </w:p>
    <w:p w:rsidR="00000000" w:rsidDel="00000000" w:rsidP="00000000" w:rsidRDefault="00000000" w:rsidRPr="00000000" w14:paraId="00000005">
      <w:pPr>
        <w:spacing w:line="36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KLE Law College was established in 1975 under the aegis of KLE Society, Belagavi. KLE Society’s wings have spread far and wide with 316 institutions, 1,50,000 students, and 20,000 employees serving the society, giving myriads of opportunities. KLE Law College is recognised by the Bar Council of India and accredited by NAAC. The college was affiliated to the Karnataka State Law University, Hubballi, until 2021. It is now a constituent college of the KLE Technological University, Hubballi. The College offers three-year LL.B. programme, five-year integrated programmes - B.A.LL.B., B.B.A.LL.B., B.Com.LL.B., two-year LL.M. and PhD programmes to meet the needs of aspiring students and prospective legal professionals, corporate lawyers and academicians. The KLE Law College, Bengaluru is serving for the last 50 years and in recognition of its contribution to the legal education, it is ranked as one of the top law colleges across the country continuously by the leading media houses such as THE WEEK, INDIA TODAY, CAREERS360 and GHRDC.</w:t>
      </w:r>
      <w:r w:rsidDel="00000000" w:rsidR="00000000" w:rsidRPr="00000000">
        <w:rPr>
          <w:rtl w:val="0"/>
        </w:rPr>
      </w:r>
    </w:p>
    <w:p w:rsidR="00000000" w:rsidDel="00000000" w:rsidP="00000000" w:rsidRDefault="00000000" w:rsidRPr="00000000" w14:paraId="00000006">
      <w:pPr>
        <w:pStyle w:val="Heading2"/>
        <w:keepNext w:val="0"/>
        <w:keepLines w:val="0"/>
        <w:spacing w:after="200" w:line="360" w:lineRule="auto"/>
        <w:jc w:val="both"/>
        <w:rPr>
          <w:rFonts w:ascii="Bookman Old Style" w:cs="Bookman Old Style" w:eastAsia="Bookman Old Style" w:hAnsi="Bookman Old Style"/>
          <w:b w:val="1"/>
          <w:bCs w:val="1"/>
          <w:sz w:val="24"/>
          <w:szCs w:val="24"/>
        </w:rPr>
      </w:pPr>
      <w:bookmarkStart w:colFirst="0" w:colLast="0" w:name="_gpi77hu7kfal" w:id="2"/>
      <w:bookmarkEnd w:id="2"/>
      <w:r w:rsidDel="00000000" w:rsidR="00000000" w:rsidRPr="00000000">
        <w:rPr>
          <w:rFonts w:ascii="Bookman Old Style" w:cs="Bookman Old Style" w:eastAsia="Bookman Old Style" w:hAnsi="Bookman Old Style"/>
          <w:b w:val="1"/>
          <w:bCs w:val="1"/>
          <w:sz w:val="24"/>
          <w:szCs w:val="24"/>
          <w:rtl w:val="0"/>
        </w:rPr>
        <w:t xml:space="preserve">About the Journal</w:t>
      </w:r>
    </w:p>
    <w:p w:rsidR="00000000" w:rsidDel="00000000" w:rsidP="00000000" w:rsidRDefault="00000000" w:rsidRPr="00000000" w14:paraId="00000007">
      <w:pPr>
        <w:spacing w:after="200" w:before="240" w:line="36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KLE Law Journal has been widely published since 2014, covering a range of issues associated with the law and the legal system. The journal is published annually, and it is double-blind, peer-reviewed. The journal is indexed with the ISSN No: </w:t>
      </w:r>
      <w:r w:rsidDel="00000000" w:rsidR="00000000" w:rsidRPr="00000000">
        <w:rPr>
          <w:rFonts w:ascii="Bookman Old Style" w:cs="Bookman Old Style" w:eastAsia="Bookman Old Style" w:hAnsi="Bookman Old Style"/>
          <w:b w:val="1"/>
          <w:bCs w:val="1"/>
          <w:sz w:val="24"/>
          <w:szCs w:val="24"/>
          <w:rtl w:val="0"/>
        </w:rPr>
        <w:t xml:space="preserve">2348-2834</w:t>
      </w:r>
      <w:r w:rsidDel="00000000" w:rsidR="00000000" w:rsidRPr="00000000">
        <w:rPr>
          <w:rFonts w:ascii="Bookman Old Style" w:cs="Bookman Old Style" w:eastAsia="Bookman Old Style" w:hAnsi="Bookman Old Style"/>
          <w:sz w:val="24"/>
          <w:szCs w:val="24"/>
          <w:rtl w:val="0"/>
        </w:rPr>
        <w:t xml:space="preserve">.</w:t>
      </w:r>
    </w:p>
    <w:p w:rsidR="00000000" w:rsidDel="00000000" w:rsidP="00000000" w:rsidRDefault="00000000" w:rsidRPr="00000000" w14:paraId="00000008">
      <w:pPr>
        <w:pStyle w:val="Heading2"/>
        <w:keepNext w:val="0"/>
        <w:keepLines w:val="0"/>
        <w:spacing w:after="200" w:line="360" w:lineRule="auto"/>
        <w:jc w:val="both"/>
        <w:rPr>
          <w:rFonts w:ascii="Bookman Old Style" w:cs="Bookman Old Style" w:eastAsia="Bookman Old Style" w:hAnsi="Bookman Old Style"/>
          <w:b w:val="1"/>
          <w:bCs w:val="1"/>
          <w:sz w:val="24"/>
          <w:szCs w:val="24"/>
        </w:rPr>
      </w:pPr>
      <w:bookmarkStart w:colFirst="0" w:colLast="0" w:name="_sotai7w6val5" w:id="3"/>
      <w:bookmarkEnd w:id="3"/>
      <w:r w:rsidDel="00000000" w:rsidR="00000000" w:rsidRPr="00000000">
        <w:rPr>
          <w:rFonts w:ascii="Bookman Old Style" w:cs="Bookman Old Style" w:eastAsia="Bookman Old Style" w:hAnsi="Bookman Old Style"/>
          <w:b w:val="1"/>
          <w:bCs w:val="1"/>
          <w:sz w:val="24"/>
          <w:szCs w:val="24"/>
          <w:rtl w:val="0"/>
        </w:rPr>
        <w:t xml:space="preserve">Call for Submission of Manuscripts</w:t>
      </w:r>
    </w:p>
    <w:p w:rsidR="00000000" w:rsidDel="00000000" w:rsidP="00000000" w:rsidRDefault="00000000" w:rsidRPr="00000000" w14:paraId="00000009">
      <w:pPr>
        <w:spacing w:after="200" w:before="240" w:line="36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The Editorial Committee of the K.L.E. Law Journal invites submissions in the following categories to be published in the forthcoming </w:t>
      </w:r>
      <w:r w:rsidDel="00000000" w:rsidR="00000000" w:rsidRPr="00000000">
        <w:rPr>
          <w:rFonts w:ascii="Bookman Old Style" w:cs="Bookman Old Style" w:eastAsia="Bookman Old Style" w:hAnsi="Bookman Old Style"/>
          <w:b w:val="1"/>
          <w:bCs w:val="1"/>
          <w:sz w:val="24"/>
          <w:szCs w:val="24"/>
          <w:rtl w:val="0"/>
        </w:rPr>
        <w:t xml:space="preserve">Volume XI., 2025–2026</w:t>
      </w:r>
      <w:r w:rsidDel="00000000" w:rsidR="00000000" w:rsidRPr="00000000">
        <w:rPr>
          <w:rFonts w:ascii="Bookman Old Style" w:cs="Bookman Old Style" w:eastAsia="Bookman Old Style" w:hAnsi="Bookman Old Style"/>
          <w:sz w:val="24"/>
          <w:szCs w:val="24"/>
          <w:rtl w:val="0"/>
        </w:rPr>
        <w:t xml:space="preserve">.</w:t>
      </w:r>
      <w:r w:rsidDel="00000000" w:rsidR="00000000" w:rsidRPr="00000000">
        <w:rPr>
          <w:rtl w:val="0"/>
        </w:rPr>
      </w:r>
    </w:p>
    <w:p w:rsidR="00000000" w:rsidDel="00000000" w:rsidP="00000000" w:rsidRDefault="00000000" w:rsidRPr="00000000" w14:paraId="0000000A">
      <w:pPr>
        <w:numPr>
          <w:ilvl w:val="0"/>
          <w:numId w:val="1"/>
        </w:numPr>
        <w:spacing w:after="200" w:before="240" w:line="360" w:lineRule="auto"/>
        <w:ind w:left="720" w:hanging="360"/>
        <w:jc w:val="both"/>
        <w:rPr>
          <w:sz w:val="24"/>
          <w:szCs w:val="24"/>
        </w:rPr>
      </w:pPr>
      <w:r w:rsidDel="00000000" w:rsidR="00000000" w:rsidRPr="00000000">
        <w:rPr>
          <w:rFonts w:ascii="Bookman Old Style" w:cs="Bookman Old Style" w:eastAsia="Bookman Old Style" w:hAnsi="Bookman Old Style"/>
          <w:b w:val="1"/>
          <w:bCs w:val="1"/>
          <w:sz w:val="24"/>
          <w:szCs w:val="24"/>
          <w:rtl w:val="0"/>
        </w:rPr>
        <w:t xml:space="preserve">Long Articles</w:t>
      </w:r>
      <w:r w:rsidDel="00000000" w:rsidR="00000000" w:rsidRPr="00000000">
        <w:rPr>
          <w:rFonts w:ascii="Bookman Old Style" w:cs="Bookman Old Style" w:eastAsia="Bookman Old Style" w:hAnsi="Bookman Old Style"/>
          <w:sz w:val="24"/>
          <w:szCs w:val="24"/>
          <w:rtl w:val="0"/>
        </w:rPr>
        <w:t xml:space="preserve"> (Word Count: 5000–8000 words)</w:t>
      </w:r>
    </w:p>
    <w:p w:rsidR="00000000" w:rsidDel="00000000" w:rsidP="00000000" w:rsidRDefault="00000000" w:rsidRPr="00000000" w14:paraId="0000000B">
      <w:pPr>
        <w:numPr>
          <w:ilvl w:val="0"/>
          <w:numId w:val="1"/>
        </w:numPr>
        <w:spacing w:after="200" w:before="0" w:line="360" w:lineRule="auto"/>
        <w:ind w:left="720" w:hanging="360"/>
        <w:jc w:val="both"/>
        <w:rPr>
          <w:sz w:val="24"/>
          <w:szCs w:val="24"/>
        </w:rPr>
      </w:pPr>
      <w:r w:rsidDel="00000000" w:rsidR="00000000" w:rsidRPr="00000000">
        <w:rPr>
          <w:rFonts w:ascii="Bookman Old Style" w:cs="Bookman Old Style" w:eastAsia="Bookman Old Style" w:hAnsi="Bookman Old Style"/>
          <w:b w:val="1"/>
          <w:bCs w:val="1"/>
          <w:sz w:val="24"/>
          <w:szCs w:val="24"/>
          <w:rtl w:val="0"/>
        </w:rPr>
        <w:t xml:space="preserve">Notes and Comments</w:t>
      </w:r>
      <w:r w:rsidDel="00000000" w:rsidR="00000000" w:rsidRPr="00000000">
        <w:rPr>
          <w:rFonts w:ascii="Bookman Old Style" w:cs="Bookman Old Style" w:eastAsia="Bookman Old Style" w:hAnsi="Bookman Old Style"/>
          <w:sz w:val="24"/>
          <w:szCs w:val="24"/>
          <w:rtl w:val="0"/>
        </w:rPr>
        <w:t xml:space="preserve"> (Word Count: 2000–3500 words – upper limit)</w:t>
      </w:r>
    </w:p>
    <w:p w:rsidR="00000000" w:rsidDel="00000000" w:rsidP="00000000" w:rsidRDefault="00000000" w:rsidRPr="00000000" w14:paraId="0000000C">
      <w:pPr>
        <w:numPr>
          <w:ilvl w:val="0"/>
          <w:numId w:val="1"/>
        </w:numPr>
        <w:spacing w:after="200" w:before="0" w:line="360" w:lineRule="auto"/>
        <w:ind w:left="720" w:hanging="36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bCs w:val="1"/>
          <w:sz w:val="24"/>
          <w:szCs w:val="24"/>
          <w:rtl w:val="0"/>
        </w:rPr>
        <w:t xml:space="preserve">Case Comments</w:t>
      </w:r>
    </w:p>
    <w:p w:rsidR="00000000" w:rsidDel="00000000" w:rsidP="00000000" w:rsidRDefault="00000000" w:rsidRPr="00000000" w14:paraId="0000000D">
      <w:pPr>
        <w:numPr>
          <w:ilvl w:val="0"/>
          <w:numId w:val="1"/>
        </w:numPr>
        <w:spacing w:after="200" w:before="0" w:line="360" w:lineRule="auto"/>
        <w:ind w:left="720" w:hanging="36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bCs w:val="1"/>
          <w:sz w:val="24"/>
          <w:szCs w:val="24"/>
          <w:rtl w:val="0"/>
        </w:rPr>
        <w:t xml:space="preserve">Short Articles</w:t>
      </w:r>
    </w:p>
    <w:p w:rsidR="00000000" w:rsidDel="00000000" w:rsidP="00000000" w:rsidRDefault="00000000" w:rsidRPr="00000000" w14:paraId="0000000E">
      <w:pPr>
        <w:numPr>
          <w:ilvl w:val="0"/>
          <w:numId w:val="1"/>
        </w:numPr>
        <w:spacing w:after="200" w:before="240" w:line="360" w:lineRule="auto"/>
        <w:ind w:left="720" w:hanging="360"/>
        <w:jc w:val="both"/>
        <w:rPr>
          <w:sz w:val="24"/>
          <w:szCs w:val="24"/>
        </w:rPr>
      </w:pPr>
      <w:r w:rsidDel="00000000" w:rsidR="00000000" w:rsidRPr="00000000">
        <w:rPr>
          <w:rFonts w:ascii="Bookman Old Style" w:cs="Bookman Old Style" w:eastAsia="Bookman Old Style" w:hAnsi="Bookman Old Style"/>
          <w:b w:val="1"/>
          <w:bCs w:val="1"/>
          <w:sz w:val="24"/>
          <w:szCs w:val="24"/>
          <w:rtl w:val="0"/>
        </w:rPr>
        <w:t xml:space="preserve">Book Reviews</w:t>
      </w:r>
      <w:r w:rsidDel="00000000" w:rsidR="00000000" w:rsidRPr="00000000">
        <w:rPr>
          <w:rFonts w:ascii="Bookman Old Style" w:cs="Bookman Old Style" w:eastAsia="Bookman Old Style" w:hAnsi="Bookman Old Style"/>
          <w:sz w:val="24"/>
          <w:szCs w:val="24"/>
          <w:rtl w:val="0"/>
        </w:rPr>
        <w:t xml:space="preserve"> (Word Count: 1500–2000 words – upper limit)</w:t>
      </w:r>
    </w:p>
    <w:p w:rsidR="00000000" w:rsidDel="00000000" w:rsidP="00000000" w:rsidRDefault="00000000" w:rsidRPr="00000000" w14:paraId="0000000F">
      <w:pPr>
        <w:numPr>
          <w:ilvl w:val="0"/>
          <w:numId w:val="1"/>
        </w:numPr>
        <w:spacing w:after="200" w:before="240" w:line="360" w:lineRule="auto"/>
        <w:ind w:left="720" w:hanging="360"/>
        <w:jc w:val="both"/>
        <w:rPr>
          <w:sz w:val="24"/>
          <w:szCs w:val="24"/>
        </w:rPr>
      </w:pPr>
      <w:r w:rsidDel="00000000" w:rsidR="00000000" w:rsidRPr="00000000">
        <w:rPr>
          <w:rFonts w:ascii="Bookman Old Style" w:cs="Bookman Old Style" w:eastAsia="Bookman Old Style" w:hAnsi="Bookman Old Style"/>
          <w:sz w:val="24"/>
          <w:szCs w:val="24"/>
          <w:rtl w:val="0"/>
        </w:rPr>
        <w:t xml:space="preserve">Word count is exclusive of footnotes.</w:t>
      </w:r>
    </w:p>
    <w:p w:rsidR="00000000" w:rsidDel="00000000" w:rsidP="00000000" w:rsidRDefault="00000000" w:rsidRPr="00000000" w14:paraId="00000010">
      <w:pPr>
        <w:numPr>
          <w:ilvl w:val="0"/>
          <w:numId w:val="1"/>
        </w:numPr>
        <w:spacing w:after="200" w:before="240" w:line="360" w:lineRule="auto"/>
        <w:ind w:left="720" w:hanging="360"/>
        <w:jc w:val="both"/>
        <w:rPr>
          <w:sz w:val="24"/>
          <w:szCs w:val="24"/>
        </w:rPr>
      </w:pPr>
      <w:r w:rsidDel="00000000" w:rsidR="00000000" w:rsidRPr="00000000">
        <w:rPr>
          <w:rFonts w:ascii="Bookman Old Style" w:cs="Bookman Old Style" w:eastAsia="Bookman Old Style" w:hAnsi="Bookman Old Style"/>
          <w:sz w:val="24"/>
          <w:szCs w:val="24"/>
          <w:rtl w:val="0"/>
        </w:rPr>
        <w:t xml:space="preserve">Abstract is mandatory only for Long Articles.</w:t>
      </w:r>
    </w:p>
    <w:p w:rsidR="00000000" w:rsidDel="00000000" w:rsidP="00000000" w:rsidRDefault="00000000" w:rsidRPr="00000000" w14:paraId="00000011">
      <w:pPr>
        <w:pStyle w:val="Heading2"/>
        <w:keepNext w:val="0"/>
        <w:keepLines w:val="0"/>
        <w:spacing w:after="200" w:line="360" w:lineRule="auto"/>
        <w:jc w:val="both"/>
        <w:rPr>
          <w:rFonts w:ascii="Bookman Old Style" w:cs="Bookman Old Style" w:eastAsia="Bookman Old Style" w:hAnsi="Bookman Old Style"/>
          <w:b w:val="1"/>
          <w:bCs w:val="1"/>
          <w:sz w:val="24"/>
          <w:szCs w:val="24"/>
        </w:rPr>
      </w:pPr>
      <w:bookmarkStart w:colFirst="0" w:colLast="0" w:name="_qvpepxzfv5h1" w:id="4"/>
      <w:bookmarkEnd w:id="4"/>
      <w:r w:rsidDel="00000000" w:rsidR="00000000" w:rsidRPr="00000000">
        <w:rPr>
          <w:rFonts w:ascii="Bookman Old Style" w:cs="Bookman Old Style" w:eastAsia="Bookman Old Style" w:hAnsi="Bookman Old Style"/>
          <w:b w:val="1"/>
          <w:bCs w:val="1"/>
          <w:sz w:val="24"/>
          <w:szCs w:val="24"/>
          <w:rtl w:val="0"/>
        </w:rPr>
        <w:t xml:space="preserve">Submission Guidelines</w:t>
      </w:r>
    </w:p>
    <w:p w:rsidR="00000000" w:rsidDel="00000000" w:rsidP="00000000" w:rsidRDefault="00000000" w:rsidRPr="00000000" w14:paraId="00000012">
      <w:pPr>
        <w:numPr>
          <w:ilvl w:val="0"/>
          <w:numId w:val="2"/>
        </w:numPr>
        <w:spacing w:after="200" w:before="240" w:line="360" w:lineRule="auto"/>
        <w:ind w:left="720" w:hanging="360"/>
        <w:jc w:val="both"/>
        <w:rPr>
          <w:sz w:val="24"/>
          <w:szCs w:val="24"/>
        </w:rPr>
      </w:pPr>
      <w:r w:rsidDel="00000000" w:rsidR="00000000" w:rsidRPr="00000000">
        <w:rPr>
          <w:rFonts w:ascii="Bookman Old Style" w:cs="Bookman Old Style" w:eastAsia="Bookman Old Style" w:hAnsi="Bookman Old Style"/>
          <w:sz w:val="24"/>
          <w:szCs w:val="24"/>
          <w:rtl w:val="0"/>
        </w:rPr>
        <w:t xml:space="preserve">All submissions shall be accompanied by a </w:t>
      </w:r>
      <w:r w:rsidDel="00000000" w:rsidR="00000000" w:rsidRPr="00000000">
        <w:rPr>
          <w:rFonts w:ascii="Bookman Old Style" w:cs="Bookman Old Style" w:eastAsia="Bookman Old Style" w:hAnsi="Bookman Old Style"/>
          <w:b w:val="1"/>
          <w:bCs w:val="1"/>
          <w:sz w:val="24"/>
          <w:szCs w:val="24"/>
          <w:rtl w:val="0"/>
        </w:rPr>
        <w:t xml:space="preserve">cover letter</w:t>
      </w:r>
      <w:r w:rsidDel="00000000" w:rsidR="00000000" w:rsidRPr="00000000">
        <w:rPr>
          <w:rFonts w:ascii="Bookman Old Style" w:cs="Bookman Old Style" w:eastAsia="Bookman Old Style" w:hAnsi="Bookman Old Style"/>
          <w:sz w:val="24"/>
          <w:szCs w:val="24"/>
          <w:rtl w:val="0"/>
        </w:rPr>
        <w:t xml:space="preserve"> stating the title, author’s full name, designation, university/institution, and full address along with the author’s contact details. The same details shall be provided for co-author(s), if any.</w:t>
      </w:r>
    </w:p>
    <w:p w:rsidR="00000000" w:rsidDel="00000000" w:rsidP="00000000" w:rsidRDefault="00000000" w:rsidRPr="00000000" w14:paraId="00000013">
      <w:pPr>
        <w:numPr>
          <w:ilvl w:val="0"/>
          <w:numId w:val="2"/>
        </w:numPr>
        <w:spacing w:after="200" w:before="0" w:line="360" w:lineRule="auto"/>
        <w:ind w:left="720" w:hanging="360"/>
        <w:jc w:val="both"/>
        <w:rPr>
          <w:sz w:val="24"/>
          <w:szCs w:val="24"/>
        </w:rPr>
      </w:pPr>
      <w:r w:rsidDel="00000000" w:rsidR="00000000" w:rsidRPr="00000000">
        <w:rPr>
          <w:rFonts w:ascii="Bookman Old Style" w:cs="Bookman Old Style" w:eastAsia="Bookman Old Style" w:hAnsi="Bookman Old Style"/>
          <w:sz w:val="24"/>
          <w:szCs w:val="24"/>
          <w:rtl w:val="0"/>
        </w:rPr>
        <w:t xml:space="preserve">The above details </w:t>
      </w:r>
      <w:r w:rsidDel="00000000" w:rsidR="00000000" w:rsidRPr="00000000">
        <w:rPr>
          <w:rFonts w:ascii="Bookman Old Style" w:cs="Bookman Old Style" w:eastAsia="Bookman Old Style" w:hAnsi="Bookman Old Style"/>
          <w:b w:val="1"/>
          <w:bCs w:val="1"/>
          <w:sz w:val="24"/>
          <w:szCs w:val="24"/>
          <w:rtl w:val="0"/>
        </w:rPr>
        <w:t xml:space="preserve">shall not be mentioned in the manuscript</w:t>
      </w:r>
      <w:r w:rsidDel="00000000" w:rsidR="00000000" w:rsidRPr="00000000">
        <w:rPr>
          <w:rFonts w:ascii="Bookman Old Style" w:cs="Bookman Old Style" w:eastAsia="Bookman Old Style" w:hAnsi="Bookman Old Style"/>
          <w:sz w:val="24"/>
          <w:szCs w:val="24"/>
          <w:rtl w:val="0"/>
        </w:rPr>
        <w:t xml:space="preserve">.</w:t>
      </w:r>
    </w:p>
    <w:p w:rsidR="00000000" w:rsidDel="00000000" w:rsidP="00000000" w:rsidRDefault="00000000" w:rsidRPr="00000000" w14:paraId="00000014">
      <w:pPr>
        <w:numPr>
          <w:ilvl w:val="0"/>
          <w:numId w:val="2"/>
        </w:numPr>
        <w:spacing w:after="200" w:before="200" w:line="360" w:lineRule="auto"/>
        <w:ind w:left="720" w:hanging="360"/>
        <w:jc w:val="both"/>
        <w:rPr>
          <w:sz w:val="24"/>
          <w:szCs w:val="24"/>
        </w:rPr>
      </w:pPr>
      <w:r w:rsidDel="00000000" w:rsidR="00000000" w:rsidRPr="00000000">
        <w:rPr>
          <w:rFonts w:ascii="Bookman Old Style" w:cs="Bookman Old Style" w:eastAsia="Bookman Old Style" w:hAnsi="Bookman Old Style"/>
          <w:sz w:val="24"/>
          <w:szCs w:val="24"/>
          <w:rtl w:val="0"/>
        </w:rPr>
        <w:t xml:space="preserve">Manuscripts shall be in </w:t>
      </w:r>
      <w:r w:rsidDel="00000000" w:rsidR="00000000" w:rsidRPr="00000000">
        <w:rPr>
          <w:rFonts w:ascii="Bookman Old Style" w:cs="Bookman Old Style" w:eastAsia="Bookman Old Style" w:hAnsi="Bookman Old Style"/>
          <w:b w:val="1"/>
          <w:bCs w:val="1"/>
          <w:sz w:val="24"/>
          <w:szCs w:val="24"/>
          <w:rtl w:val="0"/>
        </w:rPr>
        <w:t xml:space="preserve">Microsoft Word format</w:t>
      </w:r>
      <w:r w:rsidDel="00000000" w:rsidR="00000000" w:rsidRPr="00000000">
        <w:rPr>
          <w:rFonts w:ascii="Bookman Old Style" w:cs="Bookman Old Style" w:eastAsia="Bookman Old Style" w:hAnsi="Bookman Old Style"/>
          <w:sz w:val="24"/>
          <w:szCs w:val="24"/>
          <w:rtl w:val="0"/>
        </w:rPr>
        <w:t xml:space="preserve">, with </w:t>
      </w:r>
    </w:p>
    <w:p w:rsidR="00000000" w:rsidDel="00000000" w:rsidP="00000000" w:rsidRDefault="00000000" w:rsidRPr="00000000" w14:paraId="00000015">
      <w:pPr>
        <w:spacing w:after="0" w:before="200" w:line="360" w:lineRule="auto"/>
        <w:ind w:left="144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Times New Roman</w:t>
      </w:r>
    </w:p>
    <w:p w:rsidR="00000000" w:rsidDel="00000000" w:rsidP="00000000" w:rsidRDefault="00000000" w:rsidRPr="00000000" w14:paraId="00000016">
      <w:pPr>
        <w:spacing w:after="0" w:before="200" w:line="360" w:lineRule="auto"/>
        <w:ind w:left="144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12 pt font size</w:t>
      </w:r>
    </w:p>
    <w:p w:rsidR="00000000" w:rsidDel="00000000" w:rsidP="00000000" w:rsidRDefault="00000000" w:rsidRPr="00000000" w14:paraId="00000017">
      <w:pPr>
        <w:spacing w:after="0" w:before="200" w:line="360" w:lineRule="auto"/>
        <w:ind w:left="144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1.5 line spacing and </w:t>
      </w:r>
    </w:p>
    <w:p w:rsidR="00000000" w:rsidDel="00000000" w:rsidP="00000000" w:rsidRDefault="00000000" w:rsidRPr="00000000" w14:paraId="00000018">
      <w:pPr>
        <w:spacing w:after="0" w:before="200" w:line="360" w:lineRule="auto"/>
        <w:ind w:left="144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justified alignment</w:t>
      </w:r>
      <w:r w:rsidDel="00000000" w:rsidR="00000000" w:rsidRPr="00000000">
        <w:rPr>
          <w:rFonts w:ascii="Bookman Old Style" w:cs="Bookman Old Style" w:eastAsia="Bookman Old Style" w:hAnsi="Bookman Old Style"/>
          <w:sz w:val="24"/>
          <w:szCs w:val="24"/>
          <w:rtl w:val="0"/>
        </w:rPr>
        <w:t xml:space="preserve">.</w:t>
      </w:r>
    </w:p>
    <w:p w:rsidR="00000000" w:rsidDel="00000000" w:rsidP="00000000" w:rsidRDefault="00000000" w:rsidRPr="00000000" w14:paraId="00000019">
      <w:pPr>
        <w:numPr>
          <w:ilvl w:val="0"/>
          <w:numId w:val="2"/>
        </w:numPr>
        <w:spacing w:after="200" w:before="200" w:line="360" w:lineRule="auto"/>
        <w:ind w:left="720" w:hanging="360"/>
        <w:jc w:val="both"/>
        <w:rPr>
          <w:sz w:val="24"/>
          <w:szCs w:val="24"/>
        </w:rPr>
      </w:pPr>
      <w:r w:rsidDel="00000000" w:rsidR="00000000" w:rsidRPr="00000000">
        <w:rPr>
          <w:rFonts w:ascii="Bookman Old Style" w:cs="Bookman Old Style" w:eastAsia="Bookman Old Style" w:hAnsi="Bookman Old Style"/>
          <w:sz w:val="24"/>
          <w:szCs w:val="24"/>
          <w:rtl w:val="0"/>
        </w:rPr>
        <w:t xml:space="preserve">Margin specifications shall be as follows: </w:t>
      </w:r>
    </w:p>
    <w:p w:rsidR="00000000" w:rsidDel="00000000" w:rsidP="00000000" w:rsidRDefault="00000000" w:rsidRPr="00000000" w14:paraId="0000001A">
      <w:pPr>
        <w:numPr>
          <w:ilvl w:val="1"/>
          <w:numId w:val="2"/>
        </w:numPr>
        <w:spacing w:after="0" w:before="200" w:line="360" w:lineRule="auto"/>
        <w:ind w:left="1440" w:hanging="36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Left – 1.5 inches.</w:t>
      </w:r>
    </w:p>
    <w:p w:rsidR="00000000" w:rsidDel="00000000" w:rsidP="00000000" w:rsidRDefault="00000000" w:rsidRPr="00000000" w14:paraId="0000001B">
      <w:pPr>
        <w:numPr>
          <w:ilvl w:val="1"/>
          <w:numId w:val="2"/>
        </w:numPr>
        <w:spacing w:after="0" w:before="200" w:line="360" w:lineRule="auto"/>
        <w:ind w:left="1440" w:hanging="36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Right – 1.0 inch.</w:t>
      </w:r>
    </w:p>
    <w:p w:rsidR="00000000" w:rsidDel="00000000" w:rsidP="00000000" w:rsidRDefault="00000000" w:rsidRPr="00000000" w14:paraId="0000001C">
      <w:pPr>
        <w:numPr>
          <w:ilvl w:val="1"/>
          <w:numId w:val="2"/>
        </w:numPr>
        <w:spacing w:after="0" w:before="200" w:line="360" w:lineRule="auto"/>
        <w:ind w:left="1440" w:hanging="36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Top – 1 inch.</w:t>
      </w:r>
    </w:p>
    <w:p w:rsidR="00000000" w:rsidDel="00000000" w:rsidP="00000000" w:rsidRDefault="00000000" w:rsidRPr="00000000" w14:paraId="0000001D">
      <w:pPr>
        <w:numPr>
          <w:ilvl w:val="1"/>
          <w:numId w:val="2"/>
        </w:numPr>
        <w:spacing w:after="200" w:before="200" w:line="360" w:lineRule="auto"/>
        <w:ind w:left="1440" w:hanging="36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Bottom – 1 inch.</w:t>
      </w:r>
    </w:p>
    <w:p w:rsidR="00000000" w:rsidDel="00000000" w:rsidP="00000000" w:rsidRDefault="00000000" w:rsidRPr="00000000" w14:paraId="0000001E">
      <w:pPr>
        <w:numPr>
          <w:ilvl w:val="0"/>
          <w:numId w:val="2"/>
        </w:numPr>
        <w:spacing w:after="200" w:before="0" w:line="360" w:lineRule="auto"/>
        <w:ind w:left="720" w:hanging="36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bCs w:val="1"/>
          <w:sz w:val="24"/>
          <w:szCs w:val="24"/>
          <w:rtl w:val="0"/>
        </w:rPr>
        <w:t xml:space="preserve">Footnotes must be in: Times New Roman, font size 10 pt, with single line spacing, and shall be consecutively numbered in accordance with </w:t>
      </w:r>
      <w:r w:rsidDel="00000000" w:rsidR="00000000" w:rsidRPr="00000000">
        <w:rPr>
          <w:rFonts w:ascii="Bookman Old Style" w:cs="Bookman Old Style" w:eastAsia="Bookman Old Style" w:hAnsi="Bookman Old Style"/>
          <w:b w:val="1"/>
          <w:bCs w:val="1"/>
          <w:i w:val="1"/>
          <w:iCs w:val="1"/>
          <w:sz w:val="24"/>
          <w:szCs w:val="24"/>
          <w:rtl w:val="0"/>
        </w:rPr>
        <w:t xml:space="preserve">The Bluebook: A Uniform System of Citation</w:t>
      </w:r>
      <w:r w:rsidDel="00000000" w:rsidR="00000000" w:rsidRPr="00000000">
        <w:rPr>
          <w:rFonts w:ascii="Bookman Old Style" w:cs="Bookman Old Style" w:eastAsia="Bookman Old Style" w:hAnsi="Bookman Old Style"/>
          <w:b w:val="1"/>
          <w:bCs w:val="1"/>
          <w:sz w:val="24"/>
          <w:szCs w:val="24"/>
          <w:rtl w:val="0"/>
        </w:rPr>
        <w:t xml:space="preserve"> (21st Edition).</w:t>
      </w:r>
    </w:p>
    <w:p w:rsidR="00000000" w:rsidDel="00000000" w:rsidP="00000000" w:rsidRDefault="00000000" w:rsidRPr="00000000" w14:paraId="0000001F">
      <w:pPr>
        <w:numPr>
          <w:ilvl w:val="0"/>
          <w:numId w:val="2"/>
        </w:numPr>
        <w:spacing w:after="200" w:before="0" w:line="360" w:lineRule="auto"/>
        <w:ind w:left="720" w:hanging="360"/>
        <w:jc w:val="both"/>
        <w:rPr>
          <w:sz w:val="24"/>
          <w:szCs w:val="24"/>
        </w:rPr>
      </w:pPr>
      <w:r w:rsidDel="00000000" w:rsidR="00000000" w:rsidRPr="00000000">
        <w:rPr>
          <w:rFonts w:ascii="Bookman Old Style" w:cs="Bookman Old Style" w:eastAsia="Bookman Old Style" w:hAnsi="Bookman Old Style"/>
          <w:sz w:val="24"/>
          <w:szCs w:val="24"/>
          <w:rtl w:val="0"/>
        </w:rPr>
        <w:t xml:space="preserve">The manuscript for Long Articles shall include an </w:t>
      </w:r>
      <w:r w:rsidDel="00000000" w:rsidR="00000000" w:rsidRPr="00000000">
        <w:rPr>
          <w:rFonts w:ascii="Bookman Old Style" w:cs="Bookman Old Style" w:eastAsia="Bookman Old Style" w:hAnsi="Bookman Old Style"/>
          <w:b w:val="1"/>
          <w:bCs w:val="1"/>
          <w:sz w:val="24"/>
          <w:szCs w:val="24"/>
          <w:rtl w:val="0"/>
        </w:rPr>
        <w:t xml:space="preserve">abstract of not more than 250 words</w:t>
      </w:r>
      <w:r w:rsidDel="00000000" w:rsidR="00000000" w:rsidRPr="00000000">
        <w:rPr>
          <w:rFonts w:ascii="Bookman Old Style" w:cs="Bookman Old Style" w:eastAsia="Bookman Old Style" w:hAnsi="Bookman Old Style"/>
          <w:sz w:val="24"/>
          <w:szCs w:val="24"/>
          <w:rtl w:val="0"/>
        </w:rPr>
        <w:t xml:space="preserve">, along with </w:t>
      </w:r>
      <w:r w:rsidDel="00000000" w:rsidR="00000000" w:rsidRPr="00000000">
        <w:rPr>
          <w:rFonts w:ascii="Bookman Old Style" w:cs="Bookman Old Style" w:eastAsia="Bookman Old Style" w:hAnsi="Bookman Old Style"/>
          <w:b w:val="1"/>
          <w:bCs w:val="1"/>
          <w:sz w:val="24"/>
          <w:szCs w:val="24"/>
          <w:rtl w:val="0"/>
        </w:rPr>
        <w:t xml:space="preserve">at least five keywords</w:t>
      </w:r>
      <w:r w:rsidDel="00000000" w:rsidR="00000000" w:rsidRPr="00000000">
        <w:rPr>
          <w:rFonts w:ascii="Bookman Old Style" w:cs="Bookman Old Style" w:eastAsia="Bookman Old Style" w:hAnsi="Bookman Old Style"/>
          <w:sz w:val="24"/>
          <w:szCs w:val="24"/>
          <w:rtl w:val="0"/>
        </w:rPr>
        <w:t xml:space="preserve">.</w:t>
      </w:r>
    </w:p>
    <w:p w:rsidR="00000000" w:rsidDel="00000000" w:rsidP="00000000" w:rsidRDefault="00000000" w:rsidRPr="00000000" w14:paraId="00000020">
      <w:pPr>
        <w:numPr>
          <w:ilvl w:val="0"/>
          <w:numId w:val="2"/>
        </w:numPr>
        <w:spacing w:after="200" w:before="0" w:line="360" w:lineRule="auto"/>
        <w:ind w:left="720" w:hanging="360"/>
        <w:jc w:val="both"/>
        <w:rPr>
          <w:sz w:val="24"/>
          <w:szCs w:val="24"/>
        </w:rPr>
      </w:pPr>
      <w:r w:rsidDel="00000000" w:rsidR="00000000" w:rsidRPr="00000000">
        <w:rPr>
          <w:rFonts w:ascii="Bookman Old Style" w:cs="Bookman Old Style" w:eastAsia="Bookman Old Style" w:hAnsi="Bookman Old Style"/>
          <w:sz w:val="24"/>
          <w:szCs w:val="24"/>
          <w:rtl w:val="0"/>
        </w:rPr>
        <w:t xml:space="preserve">All submissions will be subjected to a </w:t>
      </w:r>
      <w:r w:rsidDel="00000000" w:rsidR="00000000" w:rsidRPr="00000000">
        <w:rPr>
          <w:rFonts w:ascii="Bookman Old Style" w:cs="Bookman Old Style" w:eastAsia="Bookman Old Style" w:hAnsi="Bookman Old Style"/>
          <w:b w:val="1"/>
          <w:bCs w:val="1"/>
          <w:sz w:val="24"/>
          <w:szCs w:val="24"/>
          <w:rtl w:val="0"/>
        </w:rPr>
        <w:t xml:space="preserve">double-blind peer-review process</w:t>
      </w:r>
      <w:r w:rsidDel="00000000" w:rsidR="00000000" w:rsidRPr="00000000">
        <w:rPr>
          <w:rFonts w:ascii="Bookman Old Style" w:cs="Bookman Old Style" w:eastAsia="Bookman Old Style" w:hAnsi="Bookman Old Style"/>
          <w:sz w:val="24"/>
          <w:szCs w:val="24"/>
          <w:rtl w:val="0"/>
        </w:rPr>
        <w:t xml:space="preserve">.</w:t>
      </w:r>
      <w:r w:rsidDel="00000000" w:rsidR="00000000" w:rsidRPr="00000000">
        <w:rPr>
          <w:rtl w:val="0"/>
        </w:rPr>
      </w:r>
    </w:p>
    <w:p w:rsidR="00000000" w:rsidDel="00000000" w:rsidP="00000000" w:rsidRDefault="00000000" w:rsidRPr="00000000" w14:paraId="00000021">
      <w:pPr>
        <w:numPr>
          <w:ilvl w:val="0"/>
          <w:numId w:val="2"/>
        </w:numPr>
        <w:spacing w:after="200" w:before="0" w:line="360" w:lineRule="auto"/>
        <w:ind w:left="720" w:hanging="36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The Editorial Board may offer suggestions to the authors if their manuscript is selected. The same shall be incorporated by the author(s) within the timeline notified by the Editorial Committee of KLE Law Journal.</w:t>
      </w:r>
    </w:p>
    <w:p w:rsidR="00000000" w:rsidDel="00000000" w:rsidP="00000000" w:rsidRDefault="00000000" w:rsidRPr="00000000" w14:paraId="00000022">
      <w:pPr>
        <w:numPr>
          <w:ilvl w:val="0"/>
          <w:numId w:val="2"/>
        </w:numPr>
        <w:spacing w:after="200" w:before="0" w:line="360" w:lineRule="auto"/>
        <w:ind w:left="720" w:hanging="360"/>
        <w:jc w:val="both"/>
        <w:rPr>
          <w:sz w:val="24"/>
          <w:szCs w:val="24"/>
        </w:rPr>
      </w:pPr>
      <w:r w:rsidDel="00000000" w:rsidR="00000000" w:rsidRPr="00000000">
        <w:rPr>
          <w:rFonts w:ascii="Bookman Old Style" w:cs="Bookman Old Style" w:eastAsia="Bookman Old Style" w:hAnsi="Bookman Old Style"/>
          <w:sz w:val="24"/>
          <w:szCs w:val="24"/>
          <w:rtl w:val="0"/>
        </w:rPr>
        <w:t xml:space="preserve">The submission made to KLE Law Journal shall </w:t>
      </w:r>
      <w:r w:rsidDel="00000000" w:rsidR="00000000" w:rsidRPr="00000000">
        <w:rPr>
          <w:rFonts w:ascii="Bookman Old Style" w:cs="Bookman Old Style" w:eastAsia="Bookman Old Style" w:hAnsi="Bookman Old Style"/>
          <w:b w:val="1"/>
          <w:bCs w:val="1"/>
          <w:sz w:val="24"/>
          <w:szCs w:val="24"/>
          <w:rtl w:val="0"/>
        </w:rPr>
        <w:t xml:space="preserve">not be published or concurrently sent for publication elsewhere</w:t>
      </w:r>
      <w:r w:rsidDel="00000000" w:rsidR="00000000" w:rsidRPr="00000000">
        <w:rPr>
          <w:rFonts w:ascii="Bookman Old Style" w:cs="Bookman Old Style" w:eastAsia="Bookman Old Style" w:hAnsi="Bookman Old Style"/>
          <w:sz w:val="24"/>
          <w:szCs w:val="24"/>
          <w:rtl w:val="0"/>
        </w:rPr>
        <w:t xml:space="preserve">. A declaration to this effect shall be attached along with the manuscript.</w:t>
      </w:r>
    </w:p>
    <w:p w:rsidR="00000000" w:rsidDel="00000000" w:rsidP="00000000" w:rsidRDefault="00000000" w:rsidRPr="00000000" w14:paraId="00000023">
      <w:pPr>
        <w:numPr>
          <w:ilvl w:val="0"/>
          <w:numId w:val="2"/>
        </w:numPr>
        <w:spacing w:after="200" w:before="0" w:line="360" w:lineRule="auto"/>
        <w:ind w:left="720" w:hanging="36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Papers submitted for publication should be original, and authors are expected to abide by academic integrity and intellectual honesty. The similarity index and AI-generated content report for the manuscript shall not exceed 15%.</w:t>
      </w:r>
    </w:p>
    <w:p w:rsidR="00000000" w:rsidDel="00000000" w:rsidP="00000000" w:rsidRDefault="00000000" w:rsidRPr="00000000" w14:paraId="00000024">
      <w:pPr>
        <w:numPr>
          <w:ilvl w:val="0"/>
          <w:numId w:val="2"/>
        </w:numPr>
        <w:spacing w:after="200" w:before="240" w:line="360" w:lineRule="auto"/>
        <w:ind w:left="720" w:hanging="360"/>
        <w:jc w:val="both"/>
        <w:rPr>
          <w:sz w:val="24"/>
          <w:szCs w:val="24"/>
        </w:rPr>
      </w:pPr>
      <w:r w:rsidDel="00000000" w:rsidR="00000000" w:rsidRPr="00000000">
        <w:rPr>
          <w:rFonts w:ascii="Bookman Old Style" w:cs="Bookman Old Style" w:eastAsia="Bookman Old Style" w:hAnsi="Bookman Old Style"/>
          <w:sz w:val="24"/>
          <w:szCs w:val="24"/>
          <w:rtl w:val="0"/>
        </w:rPr>
        <w:t xml:space="preserve">A </w:t>
      </w:r>
      <w:r w:rsidDel="00000000" w:rsidR="00000000" w:rsidRPr="00000000">
        <w:rPr>
          <w:rFonts w:ascii="Bookman Old Style" w:cs="Bookman Old Style" w:eastAsia="Bookman Old Style" w:hAnsi="Bookman Old Style"/>
          <w:b w:val="1"/>
          <w:bCs w:val="1"/>
          <w:sz w:val="24"/>
          <w:szCs w:val="24"/>
          <w:rtl w:val="0"/>
        </w:rPr>
        <w:t xml:space="preserve">template for the manuscript format</w:t>
      </w:r>
      <w:r w:rsidDel="00000000" w:rsidR="00000000" w:rsidRPr="00000000">
        <w:rPr>
          <w:rFonts w:ascii="Bookman Old Style" w:cs="Bookman Old Style" w:eastAsia="Bookman Old Style" w:hAnsi="Bookman Old Style"/>
          <w:sz w:val="24"/>
          <w:szCs w:val="24"/>
          <w:rtl w:val="0"/>
        </w:rPr>
        <w:t xml:space="preserve"> is attached below. Manuscripts may be rejected if they do not adhere to the prescribed formatting requirements.</w:t>
      </w:r>
    </w:p>
    <w:p w:rsidR="00000000" w:rsidDel="00000000" w:rsidP="00000000" w:rsidRDefault="00000000" w:rsidRPr="00000000" w14:paraId="00000025">
      <w:pPr>
        <w:pStyle w:val="Heading2"/>
        <w:keepNext w:val="0"/>
        <w:keepLines w:val="0"/>
        <w:spacing w:after="200" w:line="360" w:lineRule="auto"/>
        <w:jc w:val="both"/>
        <w:rPr>
          <w:rFonts w:ascii="Bookman Old Style" w:cs="Bookman Old Style" w:eastAsia="Bookman Old Style" w:hAnsi="Bookman Old Style"/>
          <w:b w:val="1"/>
          <w:bCs w:val="1"/>
          <w:sz w:val="24"/>
          <w:szCs w:val="24"/>
        </w:rPr>
      </w:pPr>
      <w:bookmarkStart w:colFirst="0" w:colLast="0" w:name="_vmd2h7tywgg" w:id="5"/>
      <w:bookmarkEnd w:id="5"/>
      <w:r w:rsidDel="00000000" w:rsidR="00000000" w:rsidRPr="00000000">
        <w:rPr>
          <w:rFonts w:ascii="Bookman Old Style" w:cs="Bookman Old Style" w:eastAsia="Bookman Old Style" w:hAnsi="Bookman Old Style"/>
          <w:b w:val="1"/>
          <w:bCs w:val="1"/>
          <w:sz w:val="24"/>
          <w:szCs w:val="24"/>
          <w:rtl w:val="0"/>
        </w:rPr>
        <w:t xml:space="preserve">Important Dates</w:t>
      </w:r>
    </w:p>
    <w:p w:rsidR="00000000" w:rsidDel="00000000" w:rsidP="00000000" w:rsidRDefault="00000000" w:rsidRPr="00000000" w14:paraId="00000026">
      <w:pPr>
        <w:numPr>
          <w:ilvl w:val="0"/>
          <w:numId w:val="3"/>
        </w:numPr>
        <w:spacing w:after="200" w:before="240" w:line="360" w:lineRule="auto"/>
        <w:ind w:left="720" w:hanging="36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Last date for submission of full manuscript (with abstract, if applicable):</w:t>
      </w:r>
      <w:r w:rsidDel="00000000" w:rsidR="00000000" w:rsidRPr="00000000">
        <w:rPr>
          <w:rFonts w:ascii="Bookman Old Style" w:cs="Bookman Old Style" w:eastAsia="Bookman Old Style" w:hAnsi="Bookman Old Style"/>
          <w:b w:val="1"/>
          <w:bCs w:val="1"/>
          <w:sz w:val="24"/>
          <w:szCs w:val="24"/>
          <w:rtl w:val="0"/>
        </w:rPr>
        <w:br w:type="textWrapping"/>
        <w:t xml:space="preserve">1 March 2026</w:t>
      </w:r>
    </w:p>
    <w:p w:rsidR="00000000" w:rsidDel="00000000" w:rsidP="00000000" w:rsidRDefault="00000000" w:rsidRPr="00000000" w14:paraId="00000027">
      <w:pPr>
        <w:numPr>
          <w:ilvl w:val="0"/>
          <w:numId w:val="3"/>
        </w:numPr>
        <w:spacing w:after="200" w:before="0" w:line="360" w:lineRule="auto"/>
        <w:ind w:left="720" w:hanging="36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Intimation of acceptance with suggested changes, if any:</w:t>
      </w:r>
      <w:r w:rsidDel="00000000" w:rsidR="00000000" w:rsidRPr="00000000">
        <w:rPr>
          <w:rFonts w:ascii="Bookman Old Style" w:cs="Bookman Old Style" w:eastAsia="Bookman Old Style" w:hAnsi="Bookman Old Style"/>
          <w:b w:val="1"/>
          <w:bCs w:val="1"/>
          <w:sz w:val="24"/>
          <w:szCs w:val="24"/>
          <w:rtl w:val="0"/>
        </w:rPr>
        <w:br w:type="textWrapping"/>
        <w:t xml:space="preserve">30 March 2026</w:t>
      </w:r>
    </w:p>
    <w:p w:rsidR="00000000" w:rsidDel="00000000" w:rsidP="00000000" w:rsidRDefault="00000000" w:rsidRPr="00000000" w14:paraId="00000028">
      <w:pPr>
        <w:numPr>
          <w:ilvl w:val="0"/>
          <w:numId w:val="3"/>
        </w:numPr>
        <w:spacing w:after="200" w:before="240" w:line="360" w:lineRule="auto"/>
        <w:ind w:left="720" w:hanging="36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Last date to incorporate suggested changes:</w:t>
      </w:r>
      <w:r w:rsidDel="00000000" w:rsidR="00000000" w:rsidRPr="00000000">
        <w:rPr>
          <w:rFonts w:ascii="Bookman Old Style" w:cs="Bookman Old Style" w:eastAsia="Bookman Old Style" w:hAnsi="Bookman Old Style"/>
          <w:b w:val="1"/>
          <w:bCs w:val="1"/>
          <w:sz w:val="24"/>
          <w:szCs w:val="24"/>
          <w:rtl w:val="0"/>
        </w:rPr>
        <w:br w:type="textWrapping"/>
        <w:t xml:space="preserve">13 April 2026</w:t>
      </w:r>
    </w:p>
    <w:p w:rsidR="00000000" w:rsidDel="00000000" w:rsidP="00000000" w:rsidRDefault="00000000" w:rsidRPr="00000000" w14:paraId="00000029">
      <w:pPr>
        <w:spacing w:after="200" w:before="240" w:line="36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Failure to adhere to the deadlines will result in rejection of the manuscript.</w:t>
      </w:r>
    </w:p>
    <w:p w:rsidR="00000000" w:rsidDel="00000000" w:rsidP="00000000" w:rsidRDefault="00000000" w:rsidRPr="00000000" w14:paraId="0000002A">
      <w:pPr>
        <w:pStyle w:val="Heading2"/>
        <w:keepNext w:val="0"/>
        <w:keepLines w:val="0"/>
        <w:spacing w:after="200" w:line="360" w:lineRule="auto"/>
        <w:jc w:val="both"/>
        <w:rPr>
          <w:rFonts w:ascii="Bookman Old Style" w:cs="Bookman Old Style" w:eastAsia="Bookman Old Style" w:hAnsi="Bookman Old Style"/>
          <w:b w:val="1"/>
          <w:bCs w:val="1"/>
          <w:sz w:val="24"/>
          <w:szCs w:val="24"/>
        </w:rPr>
      </w:pPr>
      <w:bookmarkStart w:colFirst="0" w:colLast="0" w:name="_xiwctw697l6s" w:id="6"/>
      <w:bookmarkEnd w:id="6"/>
      <w:r w:rsidDel="00000000" w:rsidR="00000000" w:rsidRPr="00000000">
        <w:rPr>
          <w:rFonts w:ascii="Bookman Old Style" w:cs="Bookman Old Style" w:eastAsia="Bookman Old Style" w:hAnsi="Bookman Old Style"/>
          <w:b w:val="1"/>
          <w:bCs w:val="1"/>
          <w:sz w:val="24"/>
          <w:szCs w:val="24"/>
          <w:rtl w:val="0"/>
        </w:rPr>
        <w:t xml:space="preserve">Who Can Submit?</w:t>
      </w:r>
    </w:p>
    <w:p w:rsidR="00000000" w:rsidDel="00000000" w:rsidP="00000000" w:rsidRDefault="00000000" w:rsidRPr="00000000" w14:paraId="0000002B">
      <w:pPr>
        <w:spacing w:after="200" w:before="240" w:line="36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The journal is open to </w:t>
      </w:r>
      <w:r w:rsidDel="00000000" w:rsidR="00000000" w:rsidRPr="00000000">
        <w:rPr>
          <w:rFonts w:ascii="Bookman Old Style" w:cs="Bookman Old Style" w:eastAsia="Bookman Old Style" w:hAnsi="Bookman Old Style"/>
          <w:b w:val="1"/>
          <w:bCs w:val="1"/>
          <w:sz w:val="24"/>
          <w:szCs w:val="24"/>
          <w:rtl w:val="0"/>
        </w:rPr>
        <w:t xml:space="preserve">academicians, lawyers, and other legal professionals</w:t>
      </w:r>
      <w:r w:rsidDel="00000000" w:rsidR="00000000" w:rsidRPr="00000000">
        <w:rPr>
          <w:rFonts w:ascii="Bookman Old Style" w:cs="Bookman Old Style" w:eastAsia="Bookman Old Style" w:hAnsi="Bookman Old Style"/>
          <w:sz w:val="24"/>
          <w:szCs w:val="24"/>
          <w:rtl w:val="0"/>
        </w:rPr>
        <w:t xml:space="preserve">.</w:t>
      </w:r>
    </w:p>
    <w:p w:rsidR="00000000" w:rsidDel="00000000" w:rsidP="00000000" w:rsidRDefault="00000000" w:rsidRPr="00000000" w14:paraId="0000002C">
      <w:pPr>
        <w:pStyle w:val="Heading2"/>
        <w:keepNext w:val="0"/>
        <w:keepLines w:val="0"/>
        <w:spacing w:after="200" w:line="360" w:lineRule="auto"/>
        <w:jc w:val="both"/>
        <w:rPr>
          <w:rFonts w:ascii="Bookman Old Style" w:cs="Bookman Old Style" w:eastAsia="Bookman Old Style" w:hAnsi="Bookman Old Style"/>
          <w:b w:val="1"/>
          <w:bCs w:val="1"/>
          <w:sz w:val="24"/>
          <w:szCs w:val="24"/>
        </w:rPr>
      </w:pPr>
      <w:bookmarkStart w:colFirst="0" w:colLast="0" w:name="_o6pjow4nhds" w:id="7"/>
      <w:bookmarkEnd w:id="7"/>
      <w:r w:rsidDel="00000000" w:rsidR="00000000" w:rsidRPr="00000000">
        <w:rPr>
          <w:rFonts w:ascii="Bookman Old Style" w:cs="Bookman Old Style" w:eastAsia="Bookman Old Style" w:hAnsi="Bookman Old Style"/>
          <w:b w:val="1"/>
          <w:bCs w:val="1"/>
          <w:sz w:val="24"/>
          <w:szCs w:val="24"/>
          <w:rtl w:val="0"/>
        </w:rPr>
        <w:t xml:space="preserve">How to Submit?</w:t>
      </w:r>
    </w:p>
    <w:p w:rsidR="00000000" w:rsidDel="00000000" w:rsidP="00000000" w:rsidRDefault="00000000" w:rsidRPr="00000000" w14:paraId="0000002D">
      <w:pPr>
        <w:spacing w:after="200" w:before="240" w:line="36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All submissions must be uploaded through the link provided for submitting the abstract and manuscript at the end of this post.</w:t>
      </w:r>
    </w:p>
    <w:p w:rsidR="00000000" w:rsidDel="00000000" w:rsidP="00000000" w:rsidRDefault="00000000" w:rsidRPr="00000000" w14:paraId="0000002E">
      <w:pPr>
        <w:pStyle w:val="Heading2"/>
        <w:keepNext w:val="0"/>
        <w:keepLines w:val="0"/>
        <w:spacing w:after="200" w:line="360" w:lineRule="auto"/>
        <w:jc w:val="both"/>
        <w:rPr>
          <w:rFonts w:ascii="Bookman Old Style" w:cs="Bookman Old Style" w:eastAsia="Bookman Old Style" w:hAnsi="Bookman Old Style"/>
          <w:b w:val="1"/>
          <w:bCs w:val="1"/>
          <w:sz w:val="24"/>
          <w:szCs w:val="24"/>
        </w:rPr>
      </w:pPr>
      <w:bookmarkStart w:colFirst="0" w:colLast="0" w:name="_lcctp6ffzja7" w:id="8"/>
      <w:bookmarkEnd w:id="8"/>
      <w:r w:rsidDel="00000000" w:rsidR="00000000" w:rsidRPr="00000000">
        <w:rPr>
          <w:rFonts w:ascii="Bookman Old Style" w:cs="Bookman Old Style" w:eastAsia="Bookman Old Style" w:hAnsi="Bookman Old Style"/>
          <w:b w:val="1"/>
          <w:bCs w:val="1"/>
          <w:sz w:val="24"/>
          <w:szCs w:val="24"/>
          <w:rtl w:val="0"/>
        </w:rPr>
        <w:t xml:space="preserve">Contact Information</w:t>
      </w:r>
    </w:p>
    <w:p w:rsidR="00000000" w:rsidDel="00000000" w:rsidP="00000000" w:rsidRDefault="00000000" w:rsidRPr="00000000" w14:paraId="0000002F">
      <w:pPr>
        <w:spacing w:after="200" w:before="240" w:line="36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bCs w:val="1"/>
          <w:sz w:val="24"/>
          <w:szCs w:val="24"/>
          <w:rtl w:val="0"/>
        </w:rPr>
        <w:t xml:space="preserve">Email:</w:t>
      </w:r>
      <w:r w:rsidDel="00000000" w:rsidR="00000000" w:rsidRPr="00000000">
        <w:rPr>
          <w:rFonts w:ascii="Bookman Old Style" w:cs="Bookman Old Style" w:eastAsia="Bookman Old Style" w:hAnsi="Bookman Old Style"/>
          <w:sz w:val="24"/>
          <w:szCs w:val="24"/>
          <w:rtl w:val="0"/>
        </w:rPr>
        <w:t xml:space="preserve"> </w:t>
      </w:r>
      <w:hyperlink r:id="rId6">
        <w:r w:rsidDel="00000000" w:rsidR="00000000" w:rsidRPr="00000000">
          <w:rPr>
            <w:rFonts w:ascii="Bookman Old Style" w:cs="Bookman Old Style" w:eastAsia="Bookman Old Style" w:hAnsi="Bookman Old Style"/>
            <w:color w:val="1155cc"/>
            <w:sz w:val="24"/>
            <w:szCs w:val="24"/>
            <w:u w:val="single"/>
            <w:rtl w:val="0"/>
          </w:rPr>
          <w:t xml:space="preserve">klelj@klelawcollege.org</w:t>
        </w:r>
      </w:hyperlink>
      <w:r w:rsidDel="00000000" w:rsidR="00000000" w:rsidRPr="00000000">
        <w:rPr>
          <w:rtl w:val="0"/>
        </w:rPr>
      </w:r>
    </w:p>
    <w:p w:rsidR="00000000" w:rsidDel="00000000" w:rsidP="00000000" w:rsidRDefault="00000000" w:rsidRPr="00000000" w14:paraId="00000030">
      <w:pPr>
        <w:spacing w:after="200" w:before="240" w:line="36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bCs w:val="1"/>
          <w:sz w:val="24"/>
          <w:szCs w:val="24"/>
          <w:rtl w:val="0"/>
        </w:rPr>
        <w:t xml:space="preserve">Contact:</w:t>
      </w:r>
      <w:r w:rsidDel="00000000" w:rsidR="00000000" w:rsidRPr="00000000">
        <w:rPr>
          <w:rFonts w:ascii="Bookman Old Style" w:cs="Bookman Old Style" w:eastAsia="Bookman Old Style" w:hAnsi="Bookman Old Style"/>
          <w:sz w:val="24"/>
          <w:szCs w:val="24"/>
          <w:rtl w:val="0"/>
        </w:rPr>
        <w:t xml:space="preserve"> 8197632256 (Only whatsapp Texts)</w:t>
      </w:r>
    </w:p>
    <w:p w:rsidR="00000000" w:rsidDel="00000000" w:rsidP="00000000" w:rsidRDefault="00000000" w:rsidRPr="00000000" w14:paraId="00000031">
      <w:pPr>
        <w:spacing w:after="200" w:before="240" w:line="360" w:lineRule="auto"/>
        <w:jc w:val="center"/>
        <w:rPr>
          <w:rFonts w:ascii="Bookman Old Style" w:cs="Bookman Old Style" w:eastAsia="Bookman Old Style" w:hAnsi="Bookman Old Style"/>
          <w:sz w:val="24"/>
          <w:szCs w:val="24"/>
        </w:rPr>
      </w:pPr>
      <w:hyperlink r:id="rId7">
        <w:r w:rsidDel="00000000" w:rsidR="00000000" w:rsidRPr="00000000">
          <w:rPr>
            <w:rFonts w:ascii="Bookman Old Style" w:cs="Bookman Old Style" w:eastAsia="Bookman Old Style" w:hAnsi="Bookman Old Style"/>
            <w:color w:val="1155cc"/>
            <w:sz w:val="24"/>
            <w:szCs w:val="24"/>
            <w:u w:val="single"/>
            <w:rtl w:val="0"/>
          </w:rPr>
          <w:t xml:space="preserve">Click Here to Submit</w:t>
        </w:r>
      </w:hyperlink>
      <w:r w:rsidDel="00000000" w:rsidR="00000000" w:rsidRPr="00000000">
        <w:rPr>
          <w:rtl w:val="0"/>
        </w:rPr>
      </w:r>
    </w:p>
    <w:p w:rsidR="00000000" w:rsidDel="00000000" w:rsidP="00000000" w:rsidRDefault="00000000" w:rsidRPr="00000000" w14:paraId="00000032">
      <w:pPr>
        <w:spacing w:after="200" w:before="240" w:line="360" w:lineRule="auto"/>
        <w:jc w:val="center"/>
        <w:rPr>
          <w:rFonts w:ascii="Bookman Old Style" w:cs="Bookman Old Style" w:eastAsia="Bookman Old Style" w:hAnsi="Bookman Old Style"/>
          <w:sz w:val="24"/>
          <w:szCs w:val="24"/>
        </w:rPr>
      </w:pPr>
      <w:hyperlink r:id="rId8">
        <w:r w:rsidDel="00000000" w:rsidR="00000000" w:rsidRPr="00000000">
          <w:rPr>
            <w:rFonts w:ascii="Bookman Old Style" w:cs="Bookman Old Style" w:eastAsia="Bookman Old Style" w:hAnsi="Bookman Old Style"/>
            <w:color w:val="1155cc"/>
            <w:sz w:val="24"/>
            <w:szCs w:val="24"/>
            <w:u w:val="single"/>
            <w:rtl w:val="0"/>
          </w:rPr>
          <w:t xml:space="preserve">Click here to access the format template.</w:t>
        </w:r>
      </w:hyperlink>
      <w:r w:rsidDel="00000000" w:rsidR="00000000" w:rsidRPr="00000000">
        <w:rPr>
          <w:rtl w:val="0"/>
        </w:rPr>
      </w:r>
    </w:p>
    <w:p w:rsidR="00000000" w:rsidDel="00000000" w:rsidP="00000000" w:rsidRDefault="00000000" w:rsidRPr="00000000" w14:paraId="00000033">
      <w:pPr>
        <w:spacing w:after="200" w:line="360" w:lineRule="auto"/>
        <w:jc w:val="both"/>
        <w:rPr>
          <w:rFonts w:ascii="Bookman Old Style" w:cs="Bookman Old Style" w:eastAsia="Bookman Old Style" w:hAnsi="Bookman Old Style"/>
          <w:sz w:val="24"/>
          <w:szCs w:val="24"/>
        </w:rPr>
      </w:pPr>
      <w:r w:rsidDel="00000000" w:rsidR="00000000" w:rsidRPr="00000000">
        <w:rPr>
          <w:rtl w:val="0"/>
        </w:rPr>
      </w:r>
    </w:p>
    <w:sectPr>
      <w:pgSz w:h="16838" w:w="11906"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ookman Old Styl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klelj@klelawcollege.org" TargetMode="External"/><Relationship Id="rId7" Type="http://schemas.openxmlformats.org/officeDocument/2006/relationships/hyperlink" Target="https://docs.google.com/forms/d/1XellS69TgkJjfNUUlsLSY6TrJOl7ApVA3z0JJJ_Yfuc/edit" TargetMode="External"/><Relationship Id="rId8" Type="http://schemas.openxmlformats.org/officeDocument/2006/relationships/hyperlink" Target="https://drive.google.com/drive/folders/1U5n3HyWJiOBSB5yirvGxSakGkHbUz03A?usp=shar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